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5E" w:rsidRDefault="00F46842" w:rsidP="00F46842">
      <w:pPr>
        <w:jc w:val="both"/>
        <w:rPr>
          <w:rFonts w:ascii="Arial" w:hAnsi="Arial" w:cs="Arial"/>
          <w:sz w:val="24"/>
          <w:szCs w:val="24"/>
        </w:rPr>
      </w:pPr>
      <w:r>
        <w:rPr>
          <w:rFonts w:ascii="Arial" w:hAnsi="Arial" w:cs="Arial"/>
          <w:sz w:val="24"/>
          <w:szCs w:val="24"/>
        </w:rPr>
        <w:t>RISPOSTE A QUESITI DI INTERESSE COMUNE</w:t>
      </w:r>
    </w:p>
    <w:p w:rsidR="0051164A" w:rsidRPr="0051164A" w:rsidRDefault="0051164A" w:rsidP="00F46842">
      <w:pPr>
        <w:jc w:val="both"/>
        <w:rPr>
          <w:rFonts w:ascii="Arial" w:hAnsi="Arial" w:cs="Arial"/>
          <w:color w:val="000000"/>
          <w:sz w:val="24"/>
          <w:szCs w:val="24"/>
          <w:shd w:val="clear" w:color="auto" w:fill="F9F9F9"/>
          <w:lang w:eastAsia="it-IT"/>
        </w:rPr>
      </w:pPr>
      <w:r>
        <w:rPr>
          <w:rFonts w:ascii="Arial" w:hAnsi="Arial" w:cs="Arial"/>
          <w:sz w:val="24"/>
          <w:szCs w:val="24"/>
        </w:rPr>
        <w:t xml:space="preserve">• </w:t>
      </w:r>
      <w:r>
        <w:rPr>
          <w:rFonts w:ascii="Arial" w:hAnsi="Arial" w:cs="Arial"/>
          <w:color w:val="000000"/>
          <w:sz w:val="24"/>
          <w:szCs w:val="24"/>
          <w:shd w:val="clear" w:color="auto" w:fill="F9F9F9"/>
          <w:lang w:eastAsia="it-IT"/>
        </w:rPr>
        <w:t xml:space="preserve">Il </w:t>
      </w:r>
      <w:r w:rsidRPr="0051164A">
        <w:rPr>
          <w:rFonts w:ascii="Arial" w:hAnsi="Arial" w:cs="Arial"/>
          <w:color w:val="000000"/>
          <w:sz w:val="24"/>
          <w:szCs w:val="24"/>
          <w:shd w:val="clear" w:color="auto" w:fill="F9F9F9"/>
          <w:lang w:eastAsia="it-IT"/>
        </w:rPr>
        <w:t>possesso dei requisiti di cui all’art. 80 deve essere dichiarato dal legale  rappresentante dell’impresa concorrente con riferimento a tutti i soggetti  indicati al comma 3 dell’art. 80, indicando i dati identificativi degli stessi  oppure la banca dati ufficiale o il pubblico registro da cui i medesimi possono  essere ricavati in modo aggiornato alla data</w:t>
      </w:r>
      <w:r w:rsidR="00686FF2">
        <w:rPr>
          <w:rFonts w:ascii="Arial" w:hAnsi="Arial" w:cs="Arial"/>
          <w:color w:val="000000"/>
          <w:sz w:val="24"/>
          <w:szCs w:val="24"/>
          <w:shd w:val="clear" w:color="auto" w:fill="F9F9F9"/>
          <w:lang w:eastAsia="it-IT"/>
        </w:rPr>
        <w:t xml:space="preserve"> di presentazione dell’offerta. Come specificato dall’ </w:t>
      </w:r>
      <w:r w:rsidRPr="0051164A">
        <w:rPr>
          <w:rFonts w:ascii="Arial" w:hAnsi="Arial" w:cs="Arial"/>
          <w:color w:val="000000"/>
          <w:sz w:val="24"/>
          <w:szCs w:val="24"/>
          <w:shd w:val="clear" w:color="auto" w:fill="F9F9F9"/>
          <w:lang w:eastAsia="it-IT"/>
        </w:rPr>
        <w:t>ANAC, resta  ferma l’applicazione delle sanzioni penali previste dall’articolo 76 del D.P.R.  n. 445/2000 nei confronti del legale rappresentante che renda dichiarazioni  false in ordine al possesso del requisito in esame. Ciò posto, appare opportuna  l’adozione, da parte dei rappresentanti legali dei concorrenti, di adeguate  cautele volte a evitare il rischio di rendere, inconsapevolmente, dichiarazioni  incomplete o non veritiere. A tal fine, potrebbe provvedersi alla preventiva  acquisizione, indipendentemente da una specifica gara, delle autodichiarazioni  sul possesso dei requisiti da parte di ciascuno dei soggetti individuati dalla  norma, imponendo agli stessi l’onere di comunicare eventuali variazioni e  prevedendone, comunque, una periodica rinnovazione</w:t>
      </w:r>
    </w:p>
    <w:p w:rsidR="00F46842" w:rsidRDefault="00F46842" w:rsidP="00F46842">
      <w:pPr>
        <w:jc w:val="both"/>
        <w:rPr>
          <w:rFonts w:ascii="Arial" w:hAnsi="Arial" w:cs="Arial"/>
          <w:sz w:val="24"/>
          <w:szCs w:val="24"/>
        </w:rPr>
      </w:pPr>
      <w:r>
        <w:rPr>
          <w:rFonts w:ascii="Arial" w:hAnsi="Arial" w:cs="Arial"/>
          <w:sz w:val="24"/>
          <w:szCs w:val="24"/>
        </w:rPr>
        <w:t>• Le spese di pubblicazione ammontano a € 710,00 + IVA</w:t>
      </w:r>
      <w:bookmarkStart w:id="0" w:name="_GoBack"/>
      <w:bookmarkEnd w:id="0"/>
    </w:p>
    <w:p w:rsidR="00F46842" w:rsidRDefault="00F46842" w:rsidP="00F46842">
      <w:pPr>
        <w:jc w:val="both"/>
        <w:rPr>
          <w:rFonts w:ascii="Arial" w:hAnsi="Arial" w:cs="Arial"/>
          <w:sz w:val="24"/>
          <w:szCs w:val="24"/>
        </w:rPr>
      </w:pPr>
      <w:r>
        <w:rPr>
          <w:rFonts w:ascii="Arial" w:hAnsi="Arial" w:cs="Arial"/>
          <w:sz w:val="24"/>
          <w:szCs w:val="24"/>
        </w:rPr>
        <w:t>• In caso di aggiudicazione non è necessaria la registrazione del contratto tramite atto notorio</w:t>
      </w: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Default="00F46842" w:rsidP="00F46842">
      <w:pPr>
        <w:jc w:val="both"/>
        <w:rPr>
          <w:rFonts w:ascii="Arial" w:hAnsi="Arial" w:cs="Arial"/>
          <w:sz w:val="24"/>
          <w:szCs w:val="24"/>
        </w:rPr>
      </w:pPr>
    </w:p>
    <w:p w:rsidR="00F46842" w:rsidRPr="00F46842" w:rsidRDefault="00F46842" w:rsidP="00F46842">
      <w:pPr>
        <w:jc w:val="both"/>
        <w:rPr>
          <w:rFonts w:ascii="Arial" w:hAnsi="Arial" w:cs="Arial"/>
          <w:sz w:val="24"/>
          <w:szCs w:val="24"/>
        </w:rPr>
      </w:pPr>
    </w:p>
    <w:sectPr w:rsidR="00F46842" w:rsidRPr="00F468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A7EE4"/>
    <w:multiLevelType w:val="hybridMultilevel"/>
    <w:tmpl w:val="6A92F63C"/>
    <w:lvl w:ilvl="0" w:tplc="1EFADAB2">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42"/>
    <w:rsid w:val="0002125E"/>
    <w:rsid w:val="0051164A"/>
    <w:rsid w:val="00686FF2"/>
    <w:rsid w:val="00F46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842"/>
    <w:pPr>
      <w:spacing w:after="0" w:line="240" w:lineRule="auto"/>
      <w:ind w:left="720"/>
    </w:pPr>
    <w:rPr>
      <w:rFonts w:ascii="Calibri"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842"/>
    <w:pPr>
      <w:spacing w:after="0" w:line="240" w:lineRule="auto"/>
      <w:ind w:left="720"/>
    </w:pPr>
    <w:rPr>
      <w:rFonts w:ascii="Calibri"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5093">
      <w:bodyDiv w:val="1"/>
      <w:marLeft w:val="0"/>
      <w:marRight w:val="0"/>
      <w:marTop w:val="0"/>
      <w:marBottom w:val="0"/>
      <w:divBdr>
        <w:top w:val="none" w:sz="0" w:space="0" w:color="auto"/>
        <w:left w:val="none" w:sz="0" w:space="0" w:color="auto"/>
        <w:bottom w:val="none" w:sz="0" w:space="0" w:color="auto"/>
        <w:right w:val="none" w:sz="0" w:space="0" w:color="auto"/>
      </w:divBdr>
    </w:div>
    <w:div w:id="21285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1186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Cuda Maurizio</dc:creator>
  <cp:lastModifiedBy>Cuda Maurizio</cp:lastModifiedBy>
  <cp:revision>3</cp:revision>
  <dcterms:created xsi:type="dcterms:W3CDTF">2018-02-12T16:08:00Z</dcterms:created>
  <dcterms:modified xsi:type="dcterms:W3CDTF">2018-02-12T16:29:00Z</dcterms:modified>
</cp:coreProperties>
</file>