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E4" w:rsidRDefault="00184AE4" w:rsidP="00184AE4">
      <w:pPr>
        <w:tabs>
          <w:tab w:val="left" w:pos="1170"/>
        </w:tabs>
        <w:rPr>
          <w:rFonts w:ascii="Times New Roman" w:hAnsi="Times New Roman"/>
          <w:b/>
          <w:bCs/>
          <w:sz w:val="20"/>
        </w:rPr>
      </w:pPr>
    </w:p>
    <w:p w:rsidR="000C7618" w:rsidRPr="000C7618" w:rsidRDefault="000C7618" w:rsidP="00184AE4">
      <w:pPr>
        <w:tabs>
          <w:tab w:val="left" w:pos="1170"/>
        </w:tabs>
        <w:rPr>
          <w:rFonts w:ascii="Times New Roman" w:hAnsi="Times New Roman"/>
          <w:b/>
          <w:bCs/>
          <w:sz w:val="22"/>
          <w:szCs w:val="22"/>
        </w:rPr>
      </w:pPr>
      <w:r>
        <w:rPr>
          <w:rFonts w:ascii="Times New Roman" w:hAnsi="Times New Roman"/>
          <w:b/>
          <w:bCs/>
          <w:sz w:val="20"/>
        </w:rPr>
        <w:tab/>
      </w:r>
      <w:r>
        <w:rPr>
          <w:rFonts w:ascii="Times New Roman" w:hAnsi="Times New Roman"/>
          <w:b/>
          <w:bCs/>
          <w:sz w:val="20"/>
        </w:rPr>
        <w:tab/>
      </w:r>
      <w:r>
        <w:rPr>
          <w:rFonts w:ascii="Times New Roman" w:hAnsi="Times New Roman"/>
          <w:b/>
          <w:bCs/>
          <w:sz w:val="20"/>
        </w:rPr>
        <w:tab/>
      </w:r>
      <w:r>
        <w:rPr>
          <w:rFonts w:ascii="Times New Roman" w:hAnsi="Times New Roman"/>
          <w:b/>
          <w:bCs/>
          <w:sz w:val="20"/>
        </w:rPr>
        <w:tab/>
      </w:r>
      <w:r>
        <w:rPr>
          <w:rFonts w:ascii="Times New Roman" w:hAnsi="Times New Roman"/>
          <w:b/>
          <w:bCs/>
          <w:sz w:val="20"/>
        </w:rPr>
        <w:tab/>
      </w:r>
      <w:r>
        <w:rPr>
          <w:rFonts w:ascii="Times New Roman" w:hAnsi="Times New Roman"/>
          <w:b/>
          <w:bCs/>
          <w:sz w:val="20"/>
        </w:rPr>
        <w:tab/>
      </w:r>
      <w:r>
        <w:rPr>
          <w:rFonts w:ascii="Times New Roman" w:hAnsi="Times New Roman"/>
          <w:b/>
          <w:bCs/>
          <w:sz w:val="20"/>
        </w:rPr>
        <w:tab/>
      </w:r>
      <w:r>
        <w:rPr>
          <w:rFonts w:ascii="Times New Roman" w:hAnsi="Times New Roman"/>
          <w:b/>
          <w:bCs/>
          <w:sz w:val="20"/>
        </w:rPr>
        <w:tab/>
      </w:r>
      <w:r>
        <w:rPr>
          <w:rFonts w:ascii="Times New Roman" w:hAnsi="Times New Roman"/>
          <w:b/>
          <w:bCs/>
          <w:sz w:val="20"/>
        </w:rPr>
        <w:tab/>
        <w:t xml:space="preserve">                </w:t>
      </w:r>
      <w:r w:rsidR="002B50CA">
        <w:rPr>
          <w:rFonts w:ascii="Times New Roman" w:hAnsi="Times New Roman"/>
          <w:b/>
          <w:bCs/>
          <w:sz w:val="22"/>
          <w:szCs w:val="22"/>
        </w:rPr>
        <w:t>Verona, 09 Maggio 2018</w:t>
      </w:r>
    </w:p>
    <w:p w:rsidR="000C7618" w:rsidRDefault="000C7618" w:rsidP="00184AE4">
      <w:pPr>
        <w:tabs>
          <w:tab w:val="left" w:pos="1170"/>
        </w:tabs>
        <w:rPr>
          <w:rFonts w:ascii="Times New Roman" w:hAnsi="Times New Roman"/>
          <w:b/>
          <w:bCs/>
          <w:sz w:val="20"/>
        </w:rPr>
      </w:pPr>
    </w:p>
    <w:p w:rsidR="00184AE4" w:rsidRDefault="00184AE4" w:rsidP="00184AE4">
      <w:pPr>
        <w:jc w:val="both"/>
        <w:rPr>
          <w:rFonts w:asciiTheme="minorHAnsi" w:eastAsia="Calibri" w:hAnsiTheme="minorHAnsi" w:cstheme="minorHAnsi"/>
          <w:szCs w:val="24"/>
          <w:lang w:eastAsia="en-US"/>
        </w:rPr>
      </w:pPr>
    </w:p>
    <w:p w:rsidR="000C7618" w:rsidRPr="000C7618" w:rsidRDefault="000C7618" w:rsidP="000C7618">
      <w:pPr>
        <w:jc w:val="both"/>
        <w:rPr>
          <w:rFonts w:ascii="Arial" w:hAnsi="Arial" w:cs="Arial"/>
          <w:b/>
        </w:rPr>
      </w:pPr>
      <w:r w:rsidRPr="000C7618">
        <w:rPr>
          <w:rFonts w:ascii="Arial" w:hAnsi="Arial" w:cs="Arial"/>
          <w:b/>
        </w:rPr>
        <w:t xml:space="preserve">CAPITOLATO TECNICO PER IL SERVIZIO </w:t>
      </w:r>
      <w:r w:rsidR="005D2129">
        <w:rPr>
          <w:rFonts w:ascii="Arial" w:hAnsi="Arial" w:cs="Arial"/>
          <w:b/>
        </w:rPr>
        <w:t xml:space="preserve">NOTTURNO </w:t>
      </w:r>
      <w:r w:rsidRPr="000C7618">
        <w:rPr>
          <w:rFonts w:ascii="Arial" w:hAnsi="Arial" w:cs="Arial"/>
          <w:b/>
        </w:rPr>
        <w:t xml:space="preserve">DI  SMONTAGGIO E MOVIMENTAZIONE DEGLI ALLESTIMENTI SCENICI IN ARENA PER </w:t>
      </w:r>
      <w:r w:rsidR="002B50CA">
        <w:rPr>
          <w:rFonts w:ascii="Arial" w:hAnsi="Arial" w:cs="Arial"/>
          <w:b/>
        </w:rPr>
        <w:t>IL FESTIVAL ARENIANO</w:t>
      </w:r>
      <w:r w:rsidR="009A6A9D">
        <w:rPr>
          <w:rFonts w:ascii="Arial" w:hAnsi="Arial" w:cs="Arial"/>
          <w:b/>
        </w:rPr>
        <w:t xml:space="preserve"> 201</w:t>
      </w:r>
      <w:r w:rsidR="002B50CA">
        <w:rPr>
          <w:rFonts w:ascii="Arial" w:hAnsi="Arial" w:cs="Arial"/>
          <w:b/>
        </w:rPr>
        <w:t>8</w:t>
      </w:r>
      <w:r w:rsidRPr="000C7618">
        <w:rPr>
          <w:rFonts w:ascii="Arial" w:hAnsi="Arial" w:cs="Arial"/>
          <w:b/>
        </w:rPr>
        <w:t>.</w:t>
      </w:r>
    </w:p>
    <w:p w:rsidR="000C7618" w:rsidRPr="000C7618" w:rsidRDefault="000C7618" w:rsidP="000C7618">
      <w:pPr>
        <w:jc w:val="both"/>
        <w:rPr>
          <w:rFonts w:ascii="Times New Roman" w:hAnsi="Times New Roman"/>
          <w:b/>
        </w:rPr>
      </w:pPr>
    </w:p>
    <w:p w:rsidR="000C7618" w:rsidRPr="000C7618" w:rsidRDefault="000C7618" w:rsidP="000C7618">
      <w:pPr>
        <w:jc w:val="both"/>
        <w:rPr>
          <w:rFonts w:ascii="Times New Roman" w:hAnsi="Times New Roman"/>
          <w:b/>
        </w:rPr>
      </w:pPr>
    </w:p>
    <w:p w:rsidR="000C7618" w:rsidRPr="000C7618" w:rsidRDefault="000C7618" w:rsidP="000C7618">
      <w:pPr>
        <w:numPr>
          <w:ilvl w:val="0"/>
          <w:numId w:val="2"/>
        </w:numPr>
        <w:tabs>
          <w:tab w:val="left" w:pos="1170"/>
        </w:tabs>
        <w:spacing w:after="200" w:line="276" w:lineRule="auto"/>
        <w:jc w:val="both"/>
        <w:rPr>
          <w:rFonts w:ascii="Arial" w:hAnsi="Arial" w:cs="Arial"/>
          <w:szCs w:val="24"/>
        </w:rPr>
      </w:pPr>
      <w:r w:rsidRPr="000C7618">
        <w:rPr>
          <w:rFonts w:ascii="Arial" w:hAnsi="Arial" w:cs="Arial"/>
          <w:szCs w:val="24"/>
        </w:rPr>
        <w:t>Per questo particolare servizio e in relazione alle diverse tipologie degli allestimenti, dovrà essere garantita dalla ditta una presenza del numer</w:t>
      </w:r>
      <w:r w:rsidR="00142E5C">
        <w:rPr>
          <w:rFonts w:ascii="Arial" w:hAnsi="Arial" w:cs="Arial"/>
          <w:szCs w:val="24"/>
        </w:rPr>
        <w:t>o necessario di addetti (min. 25</w:t>
      </w:r>
      <w:r w:rsidRPr="000C7618">
        <w:rPr>
          <w:rFonts w:ascii="Arial" w:hAnsi="Arial" w:cs="Arial"/>
          <w:szCs w:val="24"/>
        </w:rPr>
        <w:t>) .</w:t>
      </w:r>
    </w:p>
    <w:p w:rsidR="000C7618" w:rsidRPr="000C7618" w:rsidRDefault="000C7618" w:rsidP="000C7618">
      <w:pPr>
        <w:numPr>
          <w:ilvl w:val="0"/>
          <w:numId w:val="3"/>
        </w:numPr>
        <w:spacing w:after="200" w:line="276" w:lineRule="auto"/>
        <w:jc w:val="both"/>
        <w:rPr>
          <w:rFonts w:ascii="Times New Roman" w:hAnsi="Times New Roman"/>
        </w:rPr>
      </w:pPr>
      <w:r w:rsidRPr="000C7618">
        <w:rPr>
          <w:rFonts w:ascii="Arial" w:hAnsi="Arial" w:cs="Arial"/>
        </w:rPr>
        <w:t xml:space="preserve">Gli addetti, il cui nominativo dovrà essere comunicato all’inizio del contratto, non potranno </w:t>
      </w:r>
      <w:r w:rsidR="002B50CA">
        <w:rPr>
          <w:rFonts w:ascii="Arial" w:hAnsi="Arial" w:cs="Arial"/>
        </w:rPr>
        <w:t>cambiare nell’arco del Festival</w:t>
      </w:r>
      <w:r w:rsidRPr="000C7618">
        <w:rPr>
          <w:rFonts w:ascii="Arial" w:hAnsi="Arial" w:cs="Arial"/>
        </w:rPr>
        <w:t xml:space="preserve"> se non per cause di forza maggiore.</w:t>
      </w:r>
    </w:p>
    <w:p w:rsidR="000C7618" w:rsidRPr="000C7618" w:rsidRDefault="000C7618" w:rsidP="000C7618">
      <w:pPr>
        <w:numPr>
          <w:ilvl w:val="0"/>
          <w:numId w:val="3"/>
        </w:numPr>
        <w:spacing w:after="200" w:line="276" w:lineRule="auto"/>
        <w:jc w:val="both"/>
        <w:rPr>
          <w:rFonts w:ascii="Arial" w:eastAsia="Times" w:hAnsi="Arial" w:cs="Arial"/>
        </w:rPr>
      </w:pPr>
      <w:r w:rsidRPr="000C7618">
        <w:rPr>
          <w:rFonts w:ascii="Arial" w:eastAsia="Times" w:hAnsi="Arial" w:cs="Arial"/>
        </w:rPr>
        <w:t>L’inizio dello smontaggio di ogni allestimento dovrà avvenire a fine spettacolo e cioè dal momento in cui tutto il personale artistico, raccolti gli applausi, sarà uscito di scena.</w:t>
      </w:r>
    </w:p>
    <w:p w:rsidR="000C7618" w:rsidRPr="00142E5C" w:rsidRDefault="000C7618" w:rsidP="000C7618">
      <w:pPr>
        <w:numPr>
          <w:ilvl w:val="0"/>
          <w:numId w:val="3"/>
        </w:numPr>
        <w:spacing w:after="200" w:line="276" w:lineRule="auto"/>
        <w:jc w:val="both"/>
        <w:rPr>
          <w:rFonts w:ascii="Arial" w:eastAsia="Times" w:hAnsi="Arial" w:cs="Arial"/>
        </w:rPr>
      </w:pPr>
      <w:r w:rsidRPr="000C7618">
        <w:rPr>
          <w:rFonts w:ascii="Arial" w:eastAsia="Times" w:hAnsi="Arial" w:cs="Arial"/>
        </w:rPr>
        <w:t xml:space="preserve">La fine dello spettacolo potrà variare per cause di forza maggiore – ma ciò non dovrà influire sull’orario di fine </w:t>
      </w:r>
      <w:r w:rsidR="00142E5C">
        <w:rPr>
          <w:rFonts w:ascii="Arial" w:eastAsia="Times" w:hAnsi="Arial" w:cs="Arial"/>
        </w:rPr>
        <w:t>s</w:t>
      </w:r>
      <w:r w:rsidRPr="000C7618">
        <w:rPr>
          <w:rFonts w:ascii="Arial" w:eastAsia="Times" w:hAnsi="Arial" w:cs="Arial"/>
        </w:rPr>
        <w:t xml:space="preserve">montaggio dell’allestimento che non dovrà </w:t>
      </w:r>
      <w:r w:rsidR="002B50CA">
        <w:rPr>
          <w:rFonts w:ascii="Arial" w:eastAsia="Times" w:hAnsi="Arial" w:cs="Arial"/>
        </w:rPr>
        <w:t>essere ultimato oltre le 7.30.</w:t>
      </w:r>
    </w:p>
    <w:p w:rsidR="000C7618" w:rsidRPr="000C7618" w:rsidRDefault="000C7618" w:rsidP="000C7618">
      <w:pPr>
        <w:numPr>
          <w:ilvl w:val="0"/>
          <w:numId w:val="3"/>
        </w:numPr>
        <w:spacing w:after="200" w:line="276" w:lineRule="auto"/>
        <w:jc w:val="both"/>
        <w:rPr>
          <w:rFonts w:ascii="Arial" w:eastAsia="Times" w:hAnsi="Arial" w:cs="Arial"/>
        </w:rPr>
      </w:pPr>
      <w:r w:rsidRPr="000C7618">
        <w:rPr>
          <w:rFonts w:ascii="Arial" w:eastAsia="Times" w:hAnsi="Arial" w:cs="Arial"/>
        </w:rPr>
        <w:t xml:space="preserve">Il materiale, nelle varie successioni di smontaggio, dovrà essere portato dal palcoscenico alla zona destinata a deposito come </w:t>
      </w:r>
      <w:r w:rsidR="002B50CA">
        <w:rPr>
          <w:rFonts w:ascii="Arial" w:eastAsia="Times" w:hAnsi="Arial" w:cs="Arial"/>
        </w:rPr>
        <w:t>autorizzato</w:t>
      </w:r>
      <w:r w:rsidRPr="000C7618">
        <w:rPr>
          <w:rFonts w:ascii="Arial" w:eastAsia="Times" w:hAnsi="Arial" w:cs="Arial"/>
        </w:rPr>
        <w:t xml:space="preserve"> dalla Soprintendenza Archeologica </w:t>
      </w:r>
      <w:r w:rsidR="002B50CA">
        <w:rPr>
          <w:rFonts w:ascii="Arial" w:eastAsia="Times" w:hAnsi="Arial" w:cs="Arial"/>
        </w:rPr>
        <w:t>Belle Arti e Paesaggio di Verona</w:t>
      </w:r>
      <w:r w:rsidRPr="000C7618">
        <w:rPr>
          <w:rFonts w:ascii="Arial" w:eastAsia="Times" w:hAnsi="Arial" w:cs="Arial"/>
        </w:rPr>
        <w:t xml:space="preserve"> e come espressamente indicato dalla Direzione Allestimenti Scenici.</w:t>
      </w:r>
    </w:p>
    <w:p w:rsidR="000C7618" w:rsidRPr="000C7618" w:rsidRDefault="000C7618" w:rsidP="000C7618">
      <w:pPr>
        <w:numPr>
          <w:ilvl w:val="0"/>
          <w:numId w:val="3"/>
        </w:numPr>
        <w:spacing w:after="200" w:line="276" w:lineRule="auto"/>
        <w:jc w:val="both"/>
        <w:rPr>
          <w:rFonts w:ascii="Arial" w:eastAsia="Times" w:hAnsi="Arial" w:cs="Arial"/>
        </w:rPr>
      </w:pPr>
      <w:r w:rsidRPr="000C7618">
        <w:rPr>
          <w:rFonts w:ascii="Arial" w:eastAsia="Times" w:hAnsi="Arial" w:cs="Arial"/>
        </w:rPr>
        <w:t xml:space="preserve">Il materiale che risulterà in esubero rispetto agli spazi destinati all’immagazzinamento </w:t>
      </w:r>
      <w:r w:rsidR="002B50CA">
        <w:rPr>
          <w:rFonts w:ascii="Arial" w:eastAsia="Times" w:hAnsi="Arial" w:cs="Arial"/>
        </w:rPr>
        <w:t xml:space="preserve">in zona </w:t>
      </w:r>
      <w:r w:rsidRPr="000C7618">
        <w:rPr>
          <w:rFonts w:ascii="Arial" w:eastAsia="Times" w:hAnsi="Arial" w:cs="Arial"/>
        </w:rPr>
        <w:t>dovrà essere caricato sui mezzi di trasporto destinati a ta</w:t>
      </w:r>
      <w:r w:rsidR="002B50CA">
        <w:rPr>
          <w:rFonts w:ascii="Arial" w:eastAsia="Times" w:hAnsi="Arial" w:cs="Arial"/>
        </w:rPr>
        <w:t>le scopo dalla Fondazione Arena e trasportato ai luoghi di immagazzinamento.</w:t>
      </w:r>
    </w:p>
    <w:p w:rsidR="000C7618" w:rsidRPr="000C7618" w:rsidRDefault="000C7618" w:rsidP="000C7618">
      <w:pPr>
        <w:numPr>
          <w:ilvl w:val="0"/>
          <w:numId w:val="3"/>
        </w:numPr>
        <w:spacing w:after="200" w:line="276" w:lineRule="auto"/>
        <w:jc w:val="both"/>
        <w:rPr>
          <w:rFonts w:ascii="Arial" w:eastAsia="Times" w:hAnsi="Arial" w:cs="Arial"/>
        </w:rPr>
      </w:pPr>
      <w:r w:rsidRPr="000C7618">
        <w:rPr>
          <w:rFonts w:ascii="Arial" w:eastAsia="Times" w:hAnsi="Arial" w:cs="Arial"/>
        </w:rPr>
        <w:t>Tutti i trasporti degli elementi scenici da e per i luoghi di immagazzinamento dovranno esse</w:t>
      </w:r>
      <w:r>
        <w:rPr>
          <w:rFonts w:ascii="Arial" w:eastAsia="Times" w:hAnsi="Arial" w:cs="Arial"/>
        </w:rPr>
        <w:t>re compresi nell’offerta.</w:t>
      </w:r>
    </w:p>
    <w:p w:rsidR="000C7618" w:rsidRPr="000C7618" w:rsidRDefault="000C7618" w:rsidP="000C7618">
      <w:pPr>
        <w:numPr>
          <w:ilvl w:val="0"/>
          <w:numId w:val="3"/>
        </w:numPr>
        <w:spacing w:after="200" w:line="276" w:lineRule="auto"/>
        <w:jc w:val="both"/>
        <w:rPr>
          <w:rFonts w:ascii="Arial" w:eastAsia="Times" w:hAnsi="Arial" w:cs="Arial"/>
        </w:rPr>
      </w:pPr>
      <w:r w:rsidRPr="000C7618">
        <w:rPr>
          <w:rFonts w:ascii="Arial" w:eastAsia="Times" w:hAnsi="Arial" w:cs="Arial"/>
        </w:rPr>
        <w:t>Per le operazioni di smontaggio tutti i mezzi meccanici dovranno sviluppare una rum</w:t>
      </w:r>
      <w:r w:rsidR="002B50CA">
        <w:rPr>
          <w:rFonts w:ascii="Arial" w:eastAsia="Times" w:hAnsi="Arial" w:cs="Arial"/>
        </w:rPr>
        <w:t>orosità inferiore agli 80 dBA</w:t>
      </w:r>
      <w:r w:rsidRPr="000C7618">
        <w:rPr>
          <w:rFonts w:ascii="Arial" w:eastAsia="Times" w:hAnsi="Arial" w:cs="Arial"/>
        </w:rPr>
        <w:t>.</w:t>
      </w:r>
    </w:p>
    <w:p w:rsidR="000C7618" w:rsidRPr="000C7618" w:rsidRDefault="000C7618" w:rsidP="000C7618">
      <w:pPr>
        <w:numPr>
          <w:ilvl w:val="0"/>
          <w:numId w:val="3"/>
        </w:numPr>
        <w:spacing w:after="200" w:line="276" w:lineRule="auto"/>
        <w:jc w:val="both"/>
        <w:rPr>
          <w:rFonts w:ascii="Arial" w:eastAsia="Times" w:hAnsi="Arial" w:cs="Arial"/>
        </w:rPr>
      </w:pPr>
      <w:r w:rsidRPr="000C7618">
        <w:rPr>
          <w:rFonts w:ascii="Arial" w:eastAsia="Times" w:hAnsi="Arial" w:cs="Arial"/>
        </w:rPr>
        <w:t>Presa visione</w:t>
      </w:r>
      <w:r w:rsidR="00142E5C">
        <w:rPr>
          <w:rFonts w:ascii="Arial" w:eastAsia="Times" w:hAnsi="Arial" w:cs="Arial"/>
        </w:rPr>
        <w:t xml:space="preserve"> degli allestimenti da</w:t>
      </w:r>
      <w:r w:rsidRPr="000C7618">
        <w:rPr>
          <w:rFonts w:ascii="Arial" w:eastAsia="Times" w:hAnsi="Arial" w:cs="Arial"/>
        </w:rPr>
        <w:t xml:space="preserve"> smontare, la ditta aggiudicataria dovrà fornire mezzi e personale specializzato adeguati alle esigenze. </w:t>
      </w:r>
    </w:p>
    <w:p w:rsidR="000C7618" w:rsidRPr="000C7618" w:rsidRDefault="000C7618" w:rsidP="000C7618">
      <w:pPr>
        <w:numPr>
          <w:ilvl w:val="0"/>
          <w:numId w:val="3"/>
        </w:numPr>
        <w:spacing w:after="200" w:line="276" w:lineRule="auto"/>
        <w:jc w:val="both"/>
        <w:rPr>
          <w:rFonts w:ascii="Arial" w:eastAsia="Times" w:hAnsi="Arial" w:cs="Arial"/>
        </w:rPr>
      </w:pPr>
      <w:r w:rsidRPr="000C7618">
        <w:rPr>
          <w:rFonts w:ascii="Arial" w:eastAsia="Times" w:hAnsi="Arial" w:cs="Arial"/>
        </w:rPr>
        <w:lastRenderedPageBreak/>
        <w:t>Personale non qualificato potrà essere utilizzato solamente per la movimentazione dei materiali e non potrà partecipare alle operazioni di smontaggio in palcoscenico.</w:t>
      </w:r>
    </w:p>
    <w:p w:rsidR="000C7618" w:rsidRPr="000C7618" w:rsidRDefault="000C7618" w:rsidP="000C7618">
      <w:pPr>
        <w:numPr>
          <w:ilvl w:val="0"/>
          <w:numId w:val="3"/>
        </w:numPr>
        <w:spacing w:after="200" w:line="276" w:lineRule="auto"/>
        <w:jc w:val="both"/>
        <w:rPr>
          <w:rFonts w:ascii="Arial" w:eastAsia="Times" w:hAnsi="Arial" w:cs="Arial"/>
        </w:rPr>
      </w:pPr>
      <w:r w:rsidRPr="000C7618">
        <w:rPr>
          <w:rFonts w:ascii="Arial" w:eastAsia="Times" w:hAnsi="Arial" w:cs="Arial"/>
        </w:rPr>
        <w:t>Tutti i mezzi e tutte le attrezzature impiegate dovranno essere rispondenti ai requisiti di sicurezza previsti dalle normative vigenti.</w:t>
      </w:r>
    </w:p>
    <w:p w:rsidR="00142E5C" w:rsidRDefault="000C7618" w:rsidP="000C7618">
      <w:pPr>
        <w:numPr>
          <w:ilvl w:val="0"/>
          <w:numId w:val="3"/>
        </w:numPr>
        <w:spacing w:after="200" w:line="276" w:lineRule="auto"/>
        <w:jc w:val="both"/>
        <w:rPr>
          <w:rFonts w:ascii="Arial" w:eastAsia="Times" w:hAnsi="Arial" w:cs="Arial"/>
        </w:rPr>
      </w:pPr>
      <w:r w:rsidRPr="00142E5C">
        <w:rPr>
          <w:rFonts w:ascii="Arial" w:eastAsia="Times" w:hAnsi="Arial" w:cs="Arial"/>
        </w:rPr>
        <w:t>La ditta dovrà provvedere a formare più incaricati mediante presenza durante le operazioni di smontaggio dei diversi allestimenti</w:t>
      </w:r>
      <w:r w:rsidR="00142E5C" w:rsidRPr="00142E5C">
        <w:rPr>
          <w:rFonts w:ascii="Arial" w:eastAsia="Times" w:hAnsi="Arial" w:cs="Arial"/>
        </w:rPr>
        <w:t>.</w:t>
      </w:r>
      <w:r w:rsidRPr="00142E5C">
        <w:rPr>
          <w:rFonts w:ascii="Arial" w:eastAsia="Times" w:hAnsi="Arial" w:cs="Arial"/>
        </w:rPr>
        <w:t xml:space="preserve"> </w:t>
      </w:r>
    </w:p>
    <w:p w:rsidR="000C7618" w:rsidRPr="00142E5C" w:rsidRDefault="000C7618" w:rsidP="000C7618">
      <w:pPr>
        <w:numPr>
          <w:ilvl w:val="0"/>
          <w:numId w:val="3"/>
        </w:numPr>
        <w:spacing w:after="200" w:line="276" w:lineRule="auto"/>
        <w:jc w:val="both"/>
        <w:rPr>
          <w:rFonts w:ascii="Arial" w:eastAsia="Times" w:hAnsi="Arial" w:cs="Arial"/>
        </w:rPr>
      </w:pPr>
      <w:r w:rsidRPr="00142E5C">
        <w:rPr>
          <w:rFonts w:ascii="Arial" w:eastAsia="Times" w:hAnsi="Arial" w:cs="Arial"/>
        </w:rPr>
        <w:t>La ditta aggiudicata</w:t>
      </w:r>
      <w:r w:rsidR="00142E5C">
        <w:rPr>
          <w:rFonts w:ascii="Arial" w:eastAsia="Times" w:hAnsi="Arial" w:cs="Arial"/>
        </w:rPr>
        <w:t xml:space="preserve">ria dovrà avere a disposizione </w:t>
      </w:r>
      <w:r w:rsidR="002B50CA">
        <w:rPr>
          <w:rFonts w:ascii="Arial" w:eastAsia="Times" w:hAnsi="Arial" w:cs="Arial"/>
        </w:rPr>
        <w:t xml:space="preserve">n° </w:t>
      </w:r>
      <w:r w:rsidR="00142E5C">
        <w:rPr>
          <w:rFonts w:ascii="Arial" w:eastAsia="Times" w:hAnsi="Arial" w:cs="Arial"/>
        </w:rPr>
        <w:t>2</w:t>
      </w:r>
      <w:r w:rsidRPr="00142E5C">
        <w:rPr>
          <w:rFonts w:ascii="Arial" w:eastAsia="Times" w:hAnsi="Arial" w:cs="Arial"/>
        </w:rPr>
        <w:t xml:space="preserve"> dipendenti specializzati con mansione di “gruista”. </w:t>
      </w:r>
    </w:p>
    <w:p w:rsidR="000C7618" w:rsidRPr="00142E5C" w:rsidRDefault="000C7618" w:rsidP="000C7618">
      <w:pPr>
        <w:numPr>
          <w:ilvl w:val="0"/>
          <w:numId w:val="3"/>
        </w:numPr>
        <w:spacing w:after="200" w:line="276" w:lineRule="auto"/>
        <w:jc w:val="both"/>
        <w:rPr>
          <w:rFonts w:ascii="Arial" w:eastAsia="Times" w:hAnsi="Arial" w:cs="Arial"/>
        </w:rPr>
      </w:pPr>
      <w:r w:rsidRPr="000C7618">
        <w:rPr>
          <w:rFonts w:ascii="Arial" w:eastAsia="Times" w:hAnsi="Arial" w:cs="Arial"/>
        </w:rPr>
        <w:t xml:space="preserve">La ditta aggiudicataria metterà a disposizione, oltre al personale impiegato espressamente </w:t>
      </w:r>
      <w:r w:rsidR="002B50CA">
        <w:rPr>
          <w:rFonts w:ascii="Arial" w:eastAsia="Times" w:hAnsi="Arial" w:cs="Arial"/>
        </w:rPr>
        <w:t xml:space="preserve">per </w:t>
      </w:r>
      <w:r w:rsidRPr="000C7618">
        <w:rPr>
          <w:rFonts w:ascii="Arial" w:eastAsia="Times" w:hAnsi="Arial" w:cs="Arial"/>
        </w:rPr>
        <w:t>gli smontaggi di cui</w:t>
      </w:r>
      <w:r w:rsidR="00142E5C">
        <w:rPr>
          <w:rFonts w:ascii="Arial" w:eastAsia="Times" w:hAnsi="Arial" w:cs="Arial"/>
        </w:rPr>
        <w:t xml:space="preserve"> al presente contratto, almeno 4</w:t>
      </w:r>
      <w:r w:rsidRPr="000C7618">
        <w:rPr>
          <w:rFonts w:ascii="Arial" w:eastAsia="Times" w:hAnsi="Arial" w:cs="Arial"/>
        </w:rPr>
        <w:t xml:space="preserve"> dipendenti specializzati con mans</w:t>
      </w:r>
      <w:r w:rsidR="00142E5C">
        <w:rPr>
          <w:rFonts w:ascii="Arial" w:eastAsia="Times" w:hAnsi="Arial" w:cs="Arial"/>
        </w:rPr>
        <w:t>ioni di “mulettista” ed almeno 2</w:t>
      </w:r>
      <w:r w:rsidRPr="000C7618">
        <w:rPr>
          <w:rFonts w:ascii="Arial" w:eastAsia="Times" w:hAnsi="Arial" w:cs="Arial"/>
        </w:rPr>
        <w:t xml:space="preserve"> abilitati all’uso del Manitou</w:t>
      </w:r>
      <w:r w:rsidR="002B50CA" w:rsidRPr="002B50CA">
        <w:rPr>
          <w:rFonts w:ascii="Arial" w:eastAsia="Times" w:hAnsi="Arial" w:cs="Arial"/>
          <w:szCs w:val="24"/>
          <w:vertAlign w:val="superscript"/>
        </w:rPr>
        <w:t>®</w:t>
      </w:r>
      <w:r w:rsidRPr="000C7618">
        <w:rPr>
          <w:rFonts w:ascii="Arial" w:eastAsia="Times" w:hAnsi="Arial" w:cs="Arial"/>
        </w:rPr>
        <w:t>.</w:t>
      </w:r>
    </w:p>
    <w:p w:rsidR="000C7618" w:rsidRPr="000C7618" w:rsidRDefault="000C7618" w:rsidP="000C7618">
      <w:pPr>
        <w:numPr>
          <w:ilvl w:val="0"/>
          <w:numId w:val="3"/>
        </w:numPr>
        <w:spacing w:after="200" w:line="276" w:lineRule="auto"/>
        <w:jc w:val="both"/>
        <w:rPr>
          <w:rFonts w:ascii="Arial" w:eastAsia="Times" w:hAnsi="Arial" w:cs="Arial"/>
        </w:rPr>
      </w:pPr>
      <w:r w:rsidRPr="000C7618">
        <w:rPr>
          <w:rFonts w:ascii="Arial" w:eastAsia="Times" w:hAnsi="Arial" w:cs="Arial"/>
        </w:rPr>
        <w:t xml:space="preserve">Il personale dovrà </w:t>
      </w:r>
      <w:r w:rsidRPr="000C7618">
        <w:rPr>
          <w:rFonts w:ascii="Arial" w:hAnsi="Arial" w:cs="Arial"/>
        </w:rPr>
        <w:t xml:space="preserve">essere inquadrato con qualifiche professionali di operaio specializzato e/o qualificato inerenti il servizio da svolgere. </w:t>
      </w:r>
    </w:p>
    <w:p w:rsidR="000C7618" w:rsidRPr="000C7618" w:rsidRDefault="000C7618" w:rsidP="000C7618">
      <w:pPr>
        <w:numPr>
          <w:ilvl w:val="0"/>
          <w:numId w:val="3"/>
        </w:numPr>
        <w:spacing w:after="200" w:line="276" w:lineRule="auto"/>
        <w:jc w:val="both"/>
        <w:rPr>
          <w:rFonts w:ascii="Arial" w:eastAsia="Times" w:hAnsi="Arial" w:cs="Arial"/>
        </w:rPr>
      </w:pPr>
      <w:r w:rsidRPr="000C7618">
        <w:rPr>
          <w:rFonts w:ascii="Arial" w:eastAsia="Times" w:hAnsi="Arial" w:cs="Arial"/>
        </w:rPr>
        <w:t>Ogni danno arrecato</w:t>
      </w:r>
      <w:r w:rsidRPr="000C7618">
        <w:rPr>
          <w:rFonts w:ascii="Arial" w:hAnsi="Arial" w:cs="Arial"/>
        </w:rPr>
        <w:t xml:space="preserve"> a scene e/o strutture sarà a carico della ditta aggiudicataria che dovrà provvedere al risarcimento del danno che sarà quantificato in ordine all’urgenza con la quale la Fondazione, con proprie strutture, dovrà intervenire alla riparazione, fatto salvo il diritto al risarcimento dei maggiori danni diretti e/o indiretti dovessero derivare.</w:t>
      </w:r>
    </w:p>
    <w:p w:rsidR="000C7618" w:rsidRPr="000C7618" w:rsidRDefault="000C7618" w:rsidP="000C7618">
      <w:pPr>
        <w:numPr>
          <w:ilvl w:val="0"/>
          <w:numId w:val="3"/>
        </w:numPr>
        <w:spacing w:after="200" w:line="276" w:lineRule="auto"/>
        <w:jc w:val="both"/>
        <w:rPr>
          <w:rFonts w:ascii="Arial" w:eastAsia="Times" w:hAnsi="Arial" w:cs="Arial"/>
        </w:rPr>
      </w:pPr>
      <w:r w:rsidRPr="000C7618">
        <w:rPr>
          <w:rFonts w:ascii="Arial" w:hAnsi="Arial" w:cs="Arial"/>
        </w:rPr>
        <w:t>Tutto il personale della ditta aggiudicataria dovrà attenersi scrupolosamente alle disposizioni vigenti in materia di sicurezza sul lavoro.</w:t>
      </w:r>
    </w:p>
    <w:p w:rsidR="000C7618" w:rsidRPr="000C7618" w:rsidRDefault="000C7618" w:rsidP="000C7618">
      <w:pPr>
        <w:numPr>
          <w:ilvl w:val="0"/>
          <w:numId w:val="3"/>
        </w:numPr>
        <w:spacing w:after="200" w:line="276" w:lineRule="auto"/>
        <w:jc w:val="both"/>
        <w:rPr>
          <w:rFonts w:ascii="Arial" w:eastAsia="Times" w:hAnsi="Arial" w:cs="Arial"/>
        </w:rPr>
      </w:pPr>
      <w:r w:rsidRPr="000C7618">
        <w:rPr>
          <w:rFonts w:ascii="Arial" w:hAnsi="Arial" w:cs="Arial"/>
        </w:rPr>
        <w:t>Il rappresentante legale della ditta aggiudicataria e tutto il personale della ditta stessa dovrà prendere atto del piano di sicurezza impegnandosi al totale e scrupoloso rispetto. In tal senso sarà rilasciato alla Fondazione un documento di accettazione.</w:t>
      </w:r>
    </w:p>
    <w:p w:rsidR="000C7618" w:rsidRPr="000C7618" w:rsidRDefault="000C7618" w:rsidP="000C7618">
      <w:pPr>
        <w:numPr>
          <w:ilvl w:val="0"/>
          <w:numId w:val="3"/>
        </w:numPr>
        <w:spacing w:after="200" w:line="276" w:lineRule="auto"/>
        <w:jc w:val="both"/>
        <w:rPr>
          <w:rFonts w:ascii="Arial" w:eastAsia="Times" w:hAnsi="Arial" w:cs="Arial"/>
        </w:rPr>
      </w:pPr>
      <w:r w:rsidRPr="000C7618">
        <w:rPr>
          <w:rFonts w:ascii="Arial" w:hAnsi="Arial" w:cs="Arial"/>
        </w:rPr>
        <w:t>La ditta aggiudicataria dovrà operare nel pieno rispetto del Monumento in tutte le sue componenti architettoniche.</w:t>
      </w:r>
    </w:p>
    <w:p w:rsidR="000C7618" w:rsidRPr="000C7618" w:rsidRDefault="000C7618" w:rsidP="000C7618">
      <w:pPr>
        <w:numPr>
          <w:ilvl w:val="0"/>
          <w:numId w:val="3"/>
        </w:numPr>
        <w:spacing w:after="200" w:line="276" w:lineRule="auto"/>
        <w:jc w:val="both"/>
        <w:rPr>
          <w:rFonts w:ascii="Arial" w:eastAsia="Times" w:hAnsi="Arial" w:cs="Arial"/>
        </w:rPr>
      </w:pPr>
      <w:r w:rsidRPr="000C7618">
        <w:rPr>
          <w:rFonts w:ascii="Arial" w:hAnsi="Arial" w:cs="Arial"/>
        </w:rPr>
        <w:t>Ogni danno, arrecato durante lo svolgimento del servizio oggetto del presente contratto, ai gradoni o altre parti dell’Anfiteatro sarà imputato alla ditta aggiudicataria che ne risponderà in ogni sede competente.</w:t>
      </w:r>
    </w:p>
    <w:p w:rsidR="00142E5C" w:rsidRPr="00142E5C" w:rsidRDefault="00142E5C" w:rsidP="00142E5C">
      <w:pPr>
        <w:spacing w:after="200" w:line="276" w:lineRule="auto"/>
        <w:ind w:left="720"/>
        <w:jc w:val="both"/>
        <w:rPr>
          <w:rFonts w:ascii="Arial" w:eastAsia="Times" w:hAnsi="Arial" w:cs="Arial"/>
        </w:rPr>
      </w:pPr>
    </w:p>
    <w:p w:rsidR="000C7618" w:rsidRPr="000C7618" w:rsidRDefault="000C7618" w:rsidP="000C7618">
      <w:pPr>
        <w:numPr>
          <w:ilvl w:val="0"/>
          <w:numId w:val="3"/>
        </w:numPr>
        <w:spacing w:after="200" w:line="276" w:lineRule="auto"/>
        <w:jc w:val="both"/>
        <w:rPr>
          <w:rFonts w:ascii="Arial" w:eastAsia="Times" w:hAnsi="Arial" w:cs="Arial"/>
        </w:rPr>
      </w:pPr>
      <w:r w:rsidRPr="000C7618">
        <w:rPr>
          <w:rFonts w:ascii="Arial" w:hAnsi="Arial" w:cs="Arial"/>
        </w:rPr>
        <w:lastRenderedPageBreak/>
        <w:t>La ditta aggiudicataria dovrà svolgere le prestazi</w:t>
      </w:r>
      <w:r w:rsidR="00C93979">
        <w:rPr>
          <w:rFonts w:ascii="Arial" w:hAnsi="Arial" w:cs="Arial"/>
        </w:rPr>
        <w:t xml:space="preserve">oni, previste in un minimo di </w:t>
      </w:r>
      <w:r w:rsidR="00C93979">
        <w:rPr>
          <w:rFonts w:ascii="Arial" w:hAnsi="Arial" w:cs="Arial"/>
        </w:rPr>
        <w:softHyphen/>
        <w:t>45</w:t>
      </w:r>
      <w:r w:rsidRPr="000C7618">
        <w:rPr>
          <w:rFonts w:ascii="Arial" w:hAnsi="Arial" w:cs="Arial"/>
        </w:rPr>
        <w:t>, seguendo il calendario che sarà fornito settimanalmente dalla Direzione di Produzione della Fondazione Arena.</w:t>
      </w:r>
    </w:p>
    <w:p w:rsidR="00142E5C" w:rsidRDefault="00142E5C" w:rsidP="000C7618">
      <w:pPr>
        <w:jc w:val="both"/>
        <w:rPr>
          <w:rFonts w:asciiTheme="minorHAnsi" w:eastAsiaTheme="minorHAnsi" w:hAnsiTheme="minorHAnsi" w:cstheme="minorBidi"/>
          <w:szCs w:val="24"/>
          <w:lang w:eastAsia="en-US"/>
        </w:rPr>
      </w:pPr>
    </w:p>
    <w:p w:rsidR="00142E5C" w:rsidRPr="000C7618" w:rsidRDefault="00142E5C" w:rsidP="000C7618">
      <w:pPr>
        <w:jc w:val="both"/>
        <w:rPr>
          <w:rFonts w:asciiTheme="minorHAnsi" w:eastAsiaTheme="minorHAnsi" w:hAnsiTheme="minorHAnsi" w:cstheme="minorBidi"/>
          <w:szCs w:val="24"/>
          <w:lang w:eastAsia="en-US"/>
        </w:rPr>
      </w:pPr>
    </w:p>
    <w:p w:rsidR="000C7618" w:rsidRPr="000C7618" w:rsidRDefault="000C7618" w:rsidP="000C7618">
      <w:pPr>
        <w:jc w:val="both"/>
        <w:rPr>
          <w:rFonts w:asciiTheme="minorHAnsi" w:eastAsiaTheme="minorHAnsi" w:hAnsiTheme="minorHAnsi" w:cstheme="minorBidi"/>
          <w:szCs w:val="24"/>
          <w:lang w:eastAsia="en-US"/>
        </w:rPr>
      </w:pPr>
    </w:p>
    <w:p w:rsidR="000C7618" w:rsidRPr="000C7618" w:rsidRDefault="00727A09" w:rsidP="00727A09">
      <w:pPr>
        <w:ind w:firstLine="4820"/>
        <w:jc w:val="both"/>
        <w:rPr>
          <w:rFonts w:ascii="Arial" w:eastAsiaTheme="minorHAnsi" w:hAnsi="Arial" w:cs="Arial"/>
          <w:szCs w:val="24"/>
          <w:lang w:eastAsia="en-US"/>
        </w:rPr>
      </w:pPr>
      <w:r>
        <w:rPr>
          <w:rFonts w:ascii="Arial" w:eastAsiaTheme="minorHAnsi" w:hAnsi="Arial" w:cs="Arial"/>
          <w:szCs w:val="24"/>
          <w:lang w:eastAsia="en-US"/>
        </w:rPr>
        <w:t xml:space="preserve"> Il Direttore </w:t>
      </w:r>
      <w:r w:rsidR="000C7618" w:rsidRPr="000C7618">
        <w:rPr>
          <w:rFonts w:ascii="Arial" w:eastAsiaTheme="minorHAnsi" w:hAnsi="Arial" w:cs="Arial"/>
          <w:szCs w:val="24"/>
          <w:lang w:eastAsia="en-US"/>
        </w:rPr>
        <w:t>degli Allestimenti Scenici</w:t>
      </w:r>
    </w:p>
    <w:p w:rsidR="000C7618" w:rsidRPr="000C7618" w:rsidRDefault="00727A09" w:rsidP="000C7618">
      <w:pPr>
        <w:ind w:left="4956" w:firstLine="708"/>
        <w:jc w:val="both"/>
        <w:rPr>
          <w:rFonts w:ascii="Arial" w:eastAsiaTheme="minorHAnsi" w:hAnsi="Arial" w:cs="Arial"/>
          <w:szCs w:val="24"/>
          <w:lang w:eastAsia="en-US"/>
        </w:rPr>
      </w:pPr>
      <w:r>
        <w:rPr>
          <w:rFonts w:ascii="Arial" w:eastAsiaTheme="minorHAnsi" w:hAnsi="Arial" w:cs="Arial"/>
          <w:szCs w:val="24"/>
          <w:lang w:eastAsia="en-US"/>
        </w:rPr>
        <w:t>ing. Michele Olcese</w:t>
      </w:r>
    </w:p>
    <w:sectPr w:rsidR="000C7618" w:rsidRPr="000C7618" w:rsidSect="0061511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63" w:rsidRDefault="000D6463">
      <w:r>
        <w:separator/>
      </w:r>
    </w:p>
  </w:endnote>
  <w:endnote w:type="continuationSeparator" w:id="0">
    <w:p w:rsidR="000D6463" w:rsidRDefault="000D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oncini Garamon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DB" w:rsidRDefault="00B105D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112" w:rsidRDefault="00615112" w:rsidP="00615112">
    <w:pPr>
      <w:pStyle w:val="Pidipagina"/>
      <w:pBdr>
        <w:bottom w:val="single" w:sz="8" w:space="1" w:color="3366FF"/>
      </w:pBdr>
      <w:rPr>
        <w:sz w:val="12"/>
      </w:rPr>
    </w:pPr>
  </w:p>
  <w:p w:rsidR="00615112" w:rsidRPr="00E67267" w:rsidRDefault="00615112" w:rsidP="00615112">
    <w:pPr>
      <w:tabs>
        <w:tab w:val="center" w:pos="4819"/>
        <w:tab w:val="right" w:pos="9638"/>
      </w:tabs>
      <w:spacing w:line="276" w:lineRule="auto"/>
      <w:jc w:val="center"/>
      <w:rPr>
        <w:rFonts w:ascii="Arial" w:hAnsi="Arial" w:cs="Arial"/>
        <w:b/>
        <w:color w:val="333333"/>
        <w:sz w:val="14"/>
        <w:szCs w:val="14"/>
      </w:rPr>
    </w:pPr>
    <w:r w:rsidRPr="00E67267">
      <w:rPr>
        <w:rFonts w:ascii="Arial" w:hAnsi="Arial" w:cs="Arial"/>
        <w:b/>
        <w:color w:val="333333"/>
        <w:sz w:val="14"/>
        <w:szCs w:val="14"/>
      </w:rPr>
      <w:t>Fondazione Arena di Verona</w:t>
    </w:r>
  </w:p>
  <w:p w:rsidR="00615112" w:rsidRPr="00E67267" w:rsidRDefault="00615112" w:rsidP="00615112">
    <w:pPr>
      <w:tabs>
        <w:tab w:val="center" w:pos="4819"/>
        <w:tab w:val="right" w:pos="9638"/>
      </w:tabs>
      <w:spacing w:line="276" w:lineRule="auto"/>
      <w:jc w:val="center"/>
      <w:rPr>
        <w:rFonts w:ascii="Arial" w:hAnsi="Arial" w:cs="Arial"/>
        <w:sz w:val="14"/>
        <w:szCs w:val="14"/>
      </w:rPr>
    </w:pPr>
    <w:r w:rsidRPr="00E67267">
      <w:rPr>
        <w:rFonts w:ascii="Arial" w:hAnsi="Arial" w:cs="Arial"/>
        <w:color w:val="333333"/>
        <w:sz w:val="14"/>
        <w:szCs w:val="14"/>
      </w:rPr>
      <w:t xml:space="preserve">Via Roma, 7/D - </w:t>
    </w:r>
    <w:r w:rsidRPr="00E67267">
      <w:rPr>
        <w:rFonts w:ascii="Arial" w:hAnsi="Arial" w:cs="Arial"/>
        <w:sz w:val="14"/>
        <w:szCs w:val="14"/>
      </w:rPr>
      <w:t xml:space="preserve">37121 Verona </w:t>
    </w:r>
    <w:r w:rsidRPr="00E67267">
      <w:rPr>
        <w:rFonts w:ascii="Arial" w:hAnsi="Arial" w:cs="Arial"/>
        <w:color w:val="333333"/>
        <w:sz w:val="14"/>
        <w:szCs w:val="14"/>
      </w:rPr>
      <w:t>– tel. 0458051866 – 0458051830 fax 045596766 -</w:t>
    </w:r>
    <w:r w:rsidRPr="00E67267">
      <w:rPr>
        <w:rFonts w:ascii="Arial" w:hAnsi="Arial" w:cs="Arial"/>
        <w:sz w:val="14"/>
        <w:szCs w:val="14"/>
      </w:rPr>
      <w:t xml:space="preserve">  –– </w:t>
    </w:r>
    <w:proofErr w:type="spellStart"/>
    <w:r w:rsidRPr="00E67267">
      <w:rPr>
        <w:rFonts w:ascii="Arial" w:hAnsi="Arial" w:cs="Arial"/>
        <w:sz w:val="14"/>
        <w:szCs w:val="14"/>
      </w:rPr>
      <w:t>c.f.</w:t>
    </w:r>
    <w:proofErr w:type="spellEnd"/>
    <w:r w:rsidRPr="00E67267">
      <w:rPr>
        <w:rFonts w:ascii="Arial" w:hAnsi="Arial" w:cs="Arial"/>
        <w:sz w:val="14"/>
        <w:szCs w:val="14"/>
      </w:rPr>
      <w:t>/</w:t>
    </w:r>
    <w:proofErr w:type="spellStart"/>
    <w:r w:rsidRPr="00E67267">
      <w:rPr>
        <w:rFonts w:ascii="Arial" w:hAnsi="Arial" w:cs="Arial"/>
        <w:sz w:val="14"/>
        <w:szCs w:val="14"/>
      </w:rPr>
      <w:t>p.iva</w:t>
    </w:r>
    <w:proofErr w:type="spellEnd"/>
    <w:r w:rsidRPr="00E67267">
      <w:rPr>
        <w:rFonts w:ascii="Arial" w:hAnsi="Arial" w:cs="Arial"/>
        <w:sz w:val="14"/>
        <w:szCs w:val="14"/>
      </w:rPr>
      <w:t xml:space="preserve"> 00231130238</w:t>
    </w:r>
  </w:p>
  <w:p w:rsidR="00184AE4" w:rsidRPr="00615112" w:rsidRDefault="00B105DB" w:rsidP="00615112">
    <w:pPr>
      <w:tabs>
        <w:tab w:val="center" w:pos="4819"/>
        <w:tab w:val="right" w:pos="9638"/>
      </w:tabs>
      <w:spacing w:line="276" w:lineRule="auto"/>
      <w:jc w:val="center"/>
      <w:rPr>
        <w:rFonts w:ascii="Calibri" w:hAnsi="Calibri" w:cs="Calibri"/>
        <w:b/>
        <w:color w:val="365F91"/>
        <w:sz w:val="22"/>
        <w:szCs w:val="22"/>
      </w:rPr>
    </w:pPr>
    <w:hyperlink r:id="rId1" w:history="1">
      <w:r w:rsidR="00615112" w:rsidRPr="00E67267">
        <w:rPr>
          <w:rFonts w:ascii="Arial" w:hAnsi="Arial" w:cs="Arial"/>
          <w:color w:val="0000FF"/>
          <w:sz w:val="14"/>
          <w:szCs w:val="14"/>
          <w:u w:val="single"/>
        </w:rPr>
        <w:t>www.arena.it</w:t>
      </w:r>
    </w:hyperlink>
    <w:r w:rsidR="00615112" w:rsidRPr="00E67267">
      <w:rPr>
        <w:rFonts w:ascii="Arial" w:hAnsi="Arial" w:cs="Arial"/>
        <w:sz w:val="14"/>
        <w:szCs w:val="14"/>
      </w:rPr>
      <w:t xml:space="preserve">  </w:t>
    </w:r>
    <w:r w:rsidR="00615112" w:rsidRPr="00E67267">
      <w:rPr>
        <w:rFonts w:ascii="Arial" w:hAnsi="Arial" w:cs="Arial"/>
        <w:color w:val="1F497D"/>
        <w:sz w:val="14"/>
        <w:szCs w:val="14"/>
      </w:rPr>
      <w:t xml:space="preserve">-  </w:t>
    </w:r>
    <w:r w:rsidR="00615112" w:rsidRPr="00E67267">
      <w:rPr>
        <w:rFonts w:ascii="Arial" w:hAnsi="Arial" w:cs="Arial"/>
        <w:color w:val="0000FF"/>
        <w:sz w:val="14"/>
        <w:szCs w:val="14"/>
        <w:u w:val="single"/>
      </w:rPr>
      <w:t>direzione.allestimenti@arenadiverona.it</w:t>
    </w:r>
    <w:r w:rsidR="00615112" w:rsidRPr="00E67267">
      <w:rPr>
        <w:rFonts w:ascii="Calibri" w:hAnsi="Calibri" w:cs="Calibri"/>
        <w:b/>
        <w:color w:val="365F91"/>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44" w:rsidRDefault="00373E44">
    <w:pPr>
      <w:pStyle w:val="Pidipagina"/>
      <w:pBdr>
        <w:bottom w:val="single" w:sz="8" w:space="1" w:color="3366FF"/>
      </w:pBdr>
      <w:rPr>
        <w:sz w:val="12"/>
      </w:rPr>
    </w:pPr>
  </w:p>
  <w:p w:rsidR="00E67267" w:rsidRPr="00E67267" w:rsidRDefault="00E67267" w:rsidP="00E67267">
    <w:pPr>
      <w:tabs>
        <w:tab w:val="center" w:pos="4819"/>
        <w:tab w:val="right" w:pos="9638"/>
      </w:tabs>
      <w:spacing w:line="276" w:lineRule="auto"/>
      <w:jc w:val="center"/>
      <w:rPr>
        <w:rFonts w:ascii="Arial" w:hAnsi="Arial" w:cs="Arial"/>
        <w:b/>
        <w:color w:val="333333"/>
        <w:sz w:val="14"/>
        <w:szCs w:val="14"/>
      </w:rPr>
    </w:pPr>
    <w:r w:rsidRPr="00E67267">
      <w:rPr>
        <w:rFonts w:ascii="Arial" w:hAnsi="Arial" w:cs="Arial"/>
        <w:b/>
        <w:color w:val="333333"/>
        <w:sz w:val="14"/>
        <w:szCs w:val="14"/>
      </w:rPr>
      <w:t>Fondazione Arena di Verona</w:t>
    </w:r>
  </w:p>
  <w:p w:rsidR="00E67267" w:rsidRPr="00E67267" w:rsidRDefault="00E67267" w:rsidP="00E67267">
    <w:pPr>
      <w:tabs>
        <w:tab w:val="center" w:pos="4819"/>
        <w:tab w:val="right" w:pos="9638"/>
      </w:tabs>
      <w:spacing w:line="276" w:lineRule="auto"/>
      <w:jc w:val="center"/>
      <w:rPr>
        <w:rFonts w:ascii="Arial" w:hAnsi="Arial" w:cs="Arial"/>
        <w:sz w:val="14"/>
        <w:szCs w:val="14"/>
      </w:rPr>
    </w:pPr>
    <w:r w:rsidRPr="00E67267">
      <w:rPr>
        <w:rFonts w:ascii="Arial" w:hAnsi="Arial" w:cs="Arial"/>
        <w:color w:val="333333"/>
        <w:sz w:val="14"/>
        <w:szCs w:val="14"/>
      </w:rPr>
      <w:t xml:space="preserve">Via Roma, 7/D - </w:t>
    </w:r>
    <w:r w:rsidRPr="00E67267">
      <w:rPr>
        <w:rFonts w:ascii="Arial" w:hAnsi="Arial" w:cs="Arial"/>
        <w:sz w:val="14"/>
        <w:szCs w:val="14"/>
      </w:rPr>
      <w:t xml:space="preserve">37121 Verona </w:t>
    </w:r>
    <w:r w:rsidRPr="00E67267">
      <w:rPr>
        <w:rFonts w:ascii="Arial" w:hAnsi="Arial" w:cs="Arial"/>
        <w:color w:val="333333"/>
        <w:sz w:val="14"/>
        <w:szCs w:val="14"/>
      </w:rPr>
      <w:t>– tel. 0458051866 – 0458051830 fax 045596766 -</w:t>
    </w:r>
    <w:r w:rsidRPr="00E67267">
      <w:rPr>
        <w:rFonts w:ascii="Arial" w:hAnsi="Arial" w:cs="Arial"/>
        <w:sz w:val="14"/>
        <w:szCs w:val="14"/>
      </w:rPr>
      <w:t xml:space="preserve">  –– </w:t>
    </w:r>
    <w:proofErr w:type="spellStart"/>
    <w:r w:rsidRPr="00E67267">
      <w:rPr>
        <w:rFonts w:ascii="Arial" w:hAnsi="Arial" w:cs="Arial"/>
        <w:sz w:val="14"/>
        <w:szCs w:val="14"/>
      </w:rPr>
      <w:t>c.f.</w:t>
    </w:r>
    <w:proofErr w:type="spellEnd"/>
    <w:r w:rsidRPr="00E67267">
      <w:rPr>
        <w:rFonts w:ascii="Arial" w:hAnsi="Arial" w:cs="Arial"/>
        <w:sz w:val="14"/>
        <w:szCs w:val="14"/>
      </w:rPr>
      <w:t>/</w:t>
    </w:r>
    <w:proofErr w:type="spellStart"/>
    <w:r w:rsidRPr="00E67267">
      <w:rPr>
        <w:rFonts w:ascii="Arial" w:hAnsi="Arial" w:cs="Arial"/>
        <w:sz w:val="14"/>
        <w:szCs w:val="14"/>
      </w:rPr>
      <w:t>p.iva</w:t>
    </w:r>
    <w:proofErr w:type="spellEnd"/>
    <w:r w:rsidRPr="00E67267">
      <w:rPr>
        <w:rFonts w:ascii="Arial" w:hAnsi="Arial" w:cs="Arial"/>
        <w:sz w:val="14"/>
        <w:szCs w:val="14"/>
      </w:rPr>
      <w:t xml:space="preserve"> 00231130238</w:t>
    </w:r>
  </w:p>
  <w:p w:rsidR="00E67267" w:rsidRPr="00E67267" w:rsidRDefault="00B105DB" w:rsidP="00E67267">
    <w:pPr>
      <w:tabs>
        <w:tab w:val="center" w:pos="4819"/>
        <w:tab w:val="right" w:pos="9638"/>
      </w:tabs>
      <w:spacing w:line="276" w:lineRule="auto"/>
      <w:jc w:val="center"/>
      <w:rPr>
        <w:rFonts w:ascii="Calibri" w:hAnsi="Calibri" w:cs="Calibri"/>
        <w:b/>
        <w:color w:val="365F91"/>
        <w:sz w:val="22"/>
        <w:szCs w:val="22"/>
      </w:rPr>
    </w:pPr>
    <w:hyperlink r:id="rId1" w:history="1">
      <w:r w:rsidR="00E67267" w:rsidRPr="00E67267">
        <w:rPr>
          <w:rFonts w:ascii="Arial" w:hAnsi="Arial" w:cs="Arial"/>
          <w:color w:val="0000FF"/>
          <w:sz w:val="14"/>
          <w:szCs w:val="14"/>
          <w:u w:val="single"/>
        </w:rPr>
        <w:t>www.arena.it</w:t>
      </w:r>
    </w:hyperlink>
    <w:r w:rsidR="00E67267" w:rsidRPr="00E67267">
      <w:rPr>
        <w:rFonts w:ascii="Arial" w:hAnsi="Arial" w:cs="Arial"/>
        <w:sz w:val="14"/>
        <w:szCs w:val="14"/>
      </w:rPr>
      <w:t xml:space="preserve">  </w:t>
    </w:r>
    <w:r w:rsidR="00E67267" w:rsidRPr="00E67267">
      <w:rPr>
        <w:rFonts w:ascii="Arial" w:hAnsi="Arial" w:cs="Arial"/>
        <w:color w:val="1F497D"/>
        <w:sz w:val="14"/>
        <w:szCs w:val="14"/>
      </w:rPr>
      <w:t xml:space="preserve">-  </w:t>
    </w:r>
    <w:r w:rsidR="00E67267" w:rsidRPr="00E67267">
      <w:rPr>
        <w:rFonts w:ascii="Arial" w:hAnsi="Arial" w:cs="Arial"/>
        <w:color w:val="0000FF"/>
        <w:sz w:val="14"/>
        <w:szCs w:val="14"/>
        <w:u w:val="single"/>
      </w:rPr>
      <w:t>direzione.allestimenti@arenadiverona.it</w:t>
    </w:r>
    <w:r w:rsidR="00E67267" w:rsidRPr="00E67267">
      <w:rPr>
        <w:rFonts w:ascii="Calibri" w:hAnsi="Calibri" w:cs="Calibri"/>
        <w:b/>
        <w:color w:val="365F91"/>
        <w:sz w:val="22"/>
        <w:szCs w:val="22"/>
      </w:rPr>
      <w:t xml:space="preserve"> </w:t>
    </w:r>
  </w:p>
  <w:p w:rsidR="00373E44" w:rsidRDefault="00373E44">
    <w:pPr>
      <w:pStyle w:val="Intestazione"/>
      <w:jc w:val="center"/>
      <w:rPr>
        <w:rFonts w:ascii="Arial" w:hAnsi="Arial" w:cs="Arial"/>
        <w:color w:val="333333"/>
        <w:sz w:val="10"/>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63" w:rsidRDefault="000D6463">
      <w:r>
        <w:separator/>
      </w:r>
    </w:p>
  </w:footnote>
  <w:footnote w:type="continuationSeparator" w:id="0">
    <w:p w:rsidR="000D6463" w:rsidRDefault="000D6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DB" w:rsidRDefault="00B105D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44" w:rsidRDefault="00E67267">
    <w:pPr>
      <w:pStyle w:val="Intestazione"/>
      <w:rPr>
        <w:rFonts w:ascii="Arial" w:hAnsi="Arial" w:cs="Arial"/>
        <w:b/>
        <w:sz w:val="20"/>
      </w:rPr>
    </w:pPr>
    <w:r>
      <w:rPr>
        <w:rFonts w:ascii="Arial" w:hAnsi="Arial" w:cs="Arial"/>
        <w:b/>
        <w:noProof/>
        <w:sz w:val="20"/>
      </w:rPr>
      <w:drawing>
        <wp:anchor distT="0" distB="0" distL="114300" distR="114300" simplePos="0" relativeHeight="251658240" behindDoc="1" locked="0" layoutInCell="1" allowOverlap="1" wp14:anchorId="01102735" wp14:editId="63BCCB28">
          <wp:simplePos x="0" y="0"/>
          <wp:positionH relativeFrom="column">
            <wp:posOffset>2286000</wp:posOffset>
          </wp:positionH>
          <wp:positionV relativeFrom="paragraph">
            <wp:posOffset>53340</wp:posOffset>
          </wp:positionV>
          <wp:extent cx="1485900" cy="935990"/>
          <wp:effectExtent l="0" t="0" r="0" b="0"/>
          <wp:wrapSquare wrapText="bothSides"/>
          <wp:docPr id="4" name="Immagine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935990"/>
                  </a:xfrm>
                  <a:prstGeom prst="rect">
                    <a:avLst/>
                  </a:prstGeom>
                  <a:noFill/>
                </pic:spPr>
              </pic:pic>
            </a:graphicData>
          </a:graphic>
          <wp14:sizeRelH relativeFrom="page">
            <wp14:pctWidth>0</wp14:pctWidth>
          </wp14:sizeRelH>
          <wp14:sizeRelV relativeFrom="page">
            <wp14:pctHeight>0</wp14:pctHeight>
          </wp14:sizeRelV>
        </wp:anchor>
      </w:drawing>
    </w:r>
  </w:p>
  <w:p w:rsidR="00373E44" w:rsidRDefault="008D11D0" w:rsidP="00B105DB">
    <w:pPr>
      <w:pStyle w:val="Intestazione"/>
      <w:tabs>
        <w:tab w:val="clear" w:pos="9638"/>
        <w:tab w:val="left" w:pos="5940"/>
        <w:tab w:val="left" w:pos="7233"/>
      </w:tabs>
      <w:rPr>
        <w:rFonts w:ascii="Arial" w:hAnsi="Arial" w:cs="Arial"/>
        <w:b/>
        <w:sz w:val="20"/>
        <w:lang w:val="en-GB"/>
      </w:rPr>
    </w:pPr>
    <w:r>
      <w:rPr>
        <w:rFonts w:ascii="Arial" w:hAnsi="Arial" w:cs="Arial"/>
        <w:b/>
        <w:sz w:val="20"/>
      </w:rPr>
      <w:tab/>
    </w:r>
    <w:r>
      <w:rPr>
        <w:rFonts w:ascii="Arial" w:hAnsi="Arial" w:cs="Arial"/>
        <w:b/>
        <w:sz w:val="20"/>
      </w:rPr>
      <w:tab/>
    </w:r>
    <w:r w:rsidR="00B105DB">
      <w:rPr>
        <w:rFonts w:ascii="Arial" w:hAnsi="Arial" w:cs="Arial"/>
        <w:b/>
        <w:sz w:val="20"/>
      </w:rPr>
      <w:tab/>
      <w:t xml:space="preserve">ALLEGATO </w:t>
    </w:r>
    <w:r w:rsidR="00B105DB">
      <w:rPr>
        <w:rFonts w:ascii="Arial" w:hAnsi="Arial" w:cs="Arial"/>
        <w:b/>
        <w:sz w:val="20"/>
      </w:rPr>
      <w:t>H</w:t>
    </w:r>
    <w:bookmarkStart w:id="0" w:name="_GoBack"/>
    <w:bookmarkEnd w:id="0"/>
  </w:p>
  <w:p w:rsidR="00373E44" w:rsidRDefault="008D11D0">
    <w:pPr>
      <w:pStyle w:val="Intestazione"/>
      <w:tabs>
        <w:tab w:val="left" w:pos="5940"/>
      </w:tabs>
      <w:jc w:val="center"/>
      <w:rPr>
        <w:rFonts w:ascii="Arial" w:hAnsi="Arial" w:cs="Arial"/>
        <w:b/>
        <w:sz w:val="20"/>
        <w:lang w:val="en-GB"/>
      </w:rPr>
    </w:pPr>
    <w:r>
      <w:rPr>
        <w:rFonts w:ascii="Arial" w:hAnsi="Arial" w:cs="Arial"/>
        <w:b/>
        <w:sz w:val="20"/>
        <w:lang w:val="en-GB"/>
      </w:rPr>
      <w:tab/>
    </w:r>
  </w:p>
  <w:p w:rsidR="00373E44" w:rsidRDefault="00373E44">
    <w:pPr>
      <w:pStyle w:val="Intestazione"/>
      <w:tabs>
        <w:tab w:val="left" w:pos="5940"/>
      </w:tabs>
      <w:jc w:val="center"/>
      <w:rPr>
        <w:rFonts w:ascii="Arial" w:hAnsi="Arial" w:cs="Arial"/>
        <w:b/>
        <w:sz w:val="20"/>
        <w:lang w:val="en-GB"/>
      </w:rPr>
    </w:pPr>
  </w:p>
  <w:p w:rsidR="00373E44" w:rsidRDefault="00373E44">
    <w:pPr>
      <w:tabs>
        <w:tab w:val="left" w:pos="1170"/>
      </w:tabs>
      <w:rPr>
        <w:rFonts w:ascii="Arial" w:hAnsi="Arial" w:cs="Arial"/>
        <w:sz w:val="18"/>
        <w:lang w:val="en-GB"/>
      </w:rPr>
    </w:pPr>
  </w:p>
  <w:p w:rsidR="00373E44" w:rsidRDefault="00373E44">
    <w:pPr>
      <w:tabs>
        <w:tab w:val="left" w:pos="1170"/>
      </w:tabs>
      <w:rPr>
        <w:rFonts w:ascii="Arial" w:hAnsi="Arial" w:cs="Arial"/>
        <w:sz w:val="18"/>
        <w:szCs w:val="16"/>
      </w:rPr>
    </w:pPr>
  </w:p>
  <w:p w:rsidR="00373E44" w:rsidRDefault="00373E44">
    <w:pPr>
      <w:tabs>
        <w:tab w:val="left" w:pos="1170"/>
      </w:tabs>
      <w:rPr>
        <w:rFonts w:ascii="Arial" w:hAnsi="Arial" w:cs="Arial"/>
        <w:sz w:val="18"/>
        <w:szCs w:val="16"/>
      </w:rPr>
    </w:pPr>
  </w:p>
  <w:p w:rsidR="00373E44" w:rsidRDefault="00373E44">
    <w:pPr>
      <w:pBdr>
        <w:bottom w:val="single" w:sz="12" w:space="1" w:color="3366FF"/>
      </w:pBdr>
      <w:tabs>
        <w:tab w:val="left" w:pos="1170"/>
      </w:tabs>
      <w:rPr>
        <w:rFonts w:ascii="Arial" w:hAnsi="Arial" w:cs="Arial"/>
        <w:sz w:val="18"/>
        <w:szCs w:val="16"/>
      </w:rPr>
    </w:pPr>
  </w:p>
  <w:p w:rsidR="002B50CA" w:rsidRPr="002B50CA" w:rsidRDefault="002B50CA" w:rsidP="002B50CA">
    <w:pPr>
      <w:pStyle w:val="Intestazione"/>
      <w:tabs>
        <w:tab w:val="left" w:pos="5760"/>
      </w:tabs>
      <w:jc w:val="center"/>
      <w:rPr>
        <w:rFonts w:ascii="Arial" w:hAnsi="Arial" w:cs="Arial"/>
        <w:b/>
        <w:sz w:val="16"/>
        <w:szCs w:val="16"/>
      </w:rPr>
    </w:pPr>
  </w:p>
  <w:p w:rsidR="00373E44" w:rsidRDefault="00615112" w:rsidP="002B50CA">
    <w:pPr>
      <w:pStyle w:val="Intestazione"/>
      <w:tabs>
        <w:tab w:val="left" w:pos="5760"/>
      </w:tabs>
      <w:jc w:val="center"/>
      <w:rPr>
        <w:rFonts w:ascii="Arial" w:hAnsi="Arial" w:cs="Arial"/>
        <w:b/>
        <w:sz w:val="20"/>
        <w:szCs w:val="22"/>
      </w:rPr>
    </w:pPr>
    <w:r>
      <w:rPr>
        <w:rFonts w:ascii="Arial" w:hAnsi="Arial" w:cs="Arial"/>
        <w:b/>
        <w:sz w:val="20"/>
        <w:szCs w:val="22"/>
      </w:rPr>
      <w:t>Direzione Allestimenti</w:t>
    </w:r>
    <w:r w:rsidR="002B50CA">
      <w:rPr>
        <w:rFonts w:ascii="Arial" w:hAnsi="Arial" w:cs="Arial"/>
        <w:b/>
        <w:sz w:val="20"/>
        <w:szCs w:val="22"/>
      </w:rPr>
      <w:t xml:space="preserve"> Scenici</w:t>
    </w:r>
  </w:p>
  <w:p w:rsidR="002B50CA" w:rsidRDefault="002B50CA">
    <w:pPr>
      <w:pStyle w:val="Intestazione"/>
      <w:tabs>
        <w:tab w:val="left" w:pos="5760"/>
      </w:tabs>
      <w:rPr>
        <w:rFonts w:ascii="Arial" w:hAnsi="Arial" w:cs="Arial"/>
        <w:b/>
        <w:sz w:val="20"/>
        <w:szCs w:val="22"/>
      </w:rPr>
    </w:pPr>
  </w:p>
  <w:p w:rsidR="00373E44" w:rsidRDefault="00373E44">
    <w:pPr>
      <w:pStyle w:val="Intestazione"/>
      <w:tabs>
        <w:tab w:val="left" w:pos="5760"/>
      </w:tabs>
      <w:rPr>
        <w:rFonts w:ascii="Arial" w:hAnsi="Arial" w:cs="Arial"/>
        <w:b/>
        <w:sz w:val="20"/>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44" w:rsidRDefault="00E67267">
    <w:pPr>
      <w:pStyle w:val="Intestazione"/>
      <w:rPr>
        <w:rFonts w:ascii="Arial" w:hAnsi="Arial" w:cs="Arial"/>
        <w:b/>
        <w:sz w:val="20"/>
      </w:rPr>
    </w:pPr>
    <w:r>
      <w:rPr>
        <w:rFonts w:ascii="Arial" w:hAnsi="Arial" w:cs="Arial"/>
        <w:b/>
        <w:noProof/>
        <w:sz w:val="20"/>
      </w:rPr>
      <w:drawing>
        <wp:anchor distT="0" distB="0" distL="114300" distR="114300" simplePos="0" relativeHeight="251657216" behindDoc="1" locked="0" layoutInCell="1" allowOverlap="1" wp14:anchorId="5CCAB27E" wp14:editId="672E85D4">
          <wp:simplePos x="0" y="0"/>
          <wp:positionH relativeFrom="column">
            <wp:posOffset>2400300</wp:posOffset>
          </wp:positionH>
          <wp:positionV relativeFrom="paragraph">
            <wp:posOffset>53340</wp:posOffset>
          </wp:positionV>
          <wp:extent cx="1371600" cy="864235"/>
          <wp:effectExtent l="0" t="0" r="0" b="0"/>
          <wp:wrapSquare wrapText="bothSides"/>
          <wp:docPr id="1" name="Immagine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64235"/>
                  </a:xfrm>
                  <a:prstGeom prst="rect">
                    <a:avLst/>
                  </a:prstGeom>
                  <a:noFill/>
                </pic:spPr>
              </pic:pic>
            </a:graphicData>
          </a:graphic>
          <wp14:sizeRelH relativeFrom="page">
            <wp14:pctWidth>0</wp14:pctWidth>
          </wp14:sizeRelH>
          <wp14:sizeRelV relativeFrom="page">
            <wp14:pctHeight>0</wp14:pctHeight>
          </wp14:sizeRelV>
        </wp:anchor>
      </w:drawing>
    </w:r>
  </w:p>
  <w:p w:rsidR="00373E44" w:rsidRPr="00E67267" w:rsidRDefault="008D11D0">
    <w:pPr>
      <w:pStyle w:val="Intestazione"/>
      <w:rPr>
        <w:rFonts w:ascii="Arial" w:hAnsi="Arial" w:cs="Arial"/>
        <w:b/>
        <w:sz w:val="20"/>
        <w:lang w:val="en-GB"/>
      </w:rPr>
    </w:pPr>
    <w:r>
      <w:rPr>
        <w:rFonts w:ascii="Arial" w:hAnsi="Arial" w:cs="Arial"/>
        <w:b/>
        <w:sz w:val="20"/>
      </w:rPr>
      <w:tab/>
    </w:r>
    <w:r w:rsidRPr="00E67267">
      <w:rPr>
        <w:rFonts w:ascii="Arial" w:hAnsi="Arial" w:cs="Arial"/>
        <w:b/>
        <w:sz w:val="20"/>
        <w:lang w:val="en-GB"/>
      </w:rPr>
      <w:tab/>
    </w:r>
  </w:p>
  <w:p w:rsidR="00373E44" w:rsidRDefault="00E67267" w:rsidP="00E67267">
    <w:pPr>
      <w:pStyle w:val="Intestazione"/>
      <w:tabs>
        <w:tab w:val="left" w:pos="1770"/>
        <w:tab w:val="left" w:pos="5940"/>
      </w:tabs>
      <w:rPr>
        <w:rFonts w:ascii="Arial" w:hAnsi="Arial" w:cs="Arial"/>
        <w:b/>
        <w:sz w:val="20"/>
        <w:lang w:val="en-GB"/>
      </w:rPr>
    </w:pPr>
    <w:r>
      <w:rPr>
        <w:rFonts w:ascii="Arial" w:hAnsi="Arial" w:cs="Arial"/>
        <w:b/>
        <w:sz w:val="20"/>
        <w:lang w:val="en-GB"/>
      </w:rPr>
      <w:tab/>
    </w:r>
    <w:r>
      <w:rPr>
        <w:rFonts w:ascii="Arial" w:hAnsi="Arial" w:cs="Arial"/>
        <w:b/>
        <w:sz w:val="20"/>
        <w:lang w:val="en-GB"/>
      </w:rPr>
      <w:tab/>
    </w:r>
    <w:r w:rsidR="008D11D0">
      <w:rPr>
        <w:rFonts w:ascii="Arial" w:hAnsi="Arial" w:cs="Arial"/>
        <w:b/>
        <w:sz w:val="20"/>
        <w:lang w:val="en-GB"/>
      </w:rPr>
      <w:tab/>
    </w:r>
  </w:p>
  <w:p w:rsidR="00373E44" w:rsidRDefault="00373E44">
    <w:pPr>
      <w:pStyle w:val="Intestazione"/>
      <w:tabs>
        <w:tab w:val="left" w:pos="5940"/>
      </w:tabs>
      <w:jc w:val="center"/>
      <w:rPr>
        <w:rFonts w:ascii="Arial" w:hAnsi="Arial" w:cs="Arial"/>
        <w:b/>
        <w:sz w:val="20"/>
        <w:lang w:val="en-GB"/>
      </w:rPr>
    </w:pPr>
  </w:p>
  <w:p w:rsidR="00373E44" w:rsidRDefault="00373E44">
    <w:pPr>
      <w:tabs>
        <w:tab w:val="left" w:pos="1170"/>
      </w:tabs>
      <w:rPr>
        <w:rFonts w:ascii="Arial" w:hAnsi="Arial" w:cs="Arial"/>
        <w:sz w:val="18"/>
        <w:lang w:val="en-GB"/>
      </w:rPr>
    </w:pPr>
  </w:p>
  <w:p w:rsidR="00373E44" w:rsidRDefault="00373E44">
    <w:pPr>
      <w:tabs>
        <w:tab w:val="left" w:pos="1170"/>
      </w:tabs>
      <w:rPr>
        <w:rFonts w:ascii="Arial" w:hAnsi="Arial" w:cs="Arial"/>
        <w:sz w:val="18"/>
        <w:szCs w:val="16"/>
      </w:rPr>
    </w:pPr>
  </w:p>
  <w:p w:rsidR="00373E44" w:rsidRDefault="00373E44">
    <w:pPr>
      <w:tabs>
        <w:tab w:val="left" w:pos="1170"/>
      </w:tabs>
      <w:rPr>
        <w:rFonts w:ascii="Arial" w:hAnsi="Arial" w:cs="Arial"/>
        <w:sz w:val="18"/>
        <w:szCs w:val="16"/>
      </w:rPr>
    </w:pPr>
  </w:p>
  <w:p w:rsidR="00373E44" w:rsidRDefault="00373E44">
    <w:pPr>
      <w:pStyle w:val="Intestazione"/>
      <w:pBdr>
        <w:bottom w:val="single" w:sz="8" w:space="1" w:color="3366FF"/>
      </w:pBdr>
      <w:tabs>
        <w:tab w:val="left" w:pos="5760"/>
      </w:tabs>
      <w:rPr>
        <w:rFonts w:ascii="Arial" w:hAnsi="Arial" w:cs="Arial"/>
        <w:b/>
        <w:sz w:val="20"/>
        <w:szCs w:val="22"/>
      </w:rPr>
    </w:pPr>
  </w:p>
  <w:p w:rsidR="00373E44" w:rsidRPr="007F19D2" w:rsidRDefault="007F19D2" w:rsidP="007F19D2">
    <w:pPr>
      <w:tabs>
        <w:tab w:val="center" w:pos="4819"/>
        <w:tab w:val="left" w:pos="5580"/>
        <w:tab w:val="right" w:pos="9000"/>
      </w:tabs>
      <w:rPr>
        <w:rFonts w:ascii="Arial" w:eastAsia="Calibri" w:hAnsi="Arial" w:cs="Arial"/>
        <w:b/>
        <w:bCs/>
        <w:color w:val="1F497D"/>
        <w:sz w:val="20"/>
        <w:lang w:eastAsia="en-US"/>
      </w:rPr>
    </w:pPr>
    <w:r w:rsidRPr="00E67267">
      <w:rPr>
        <w:rFonts w:ascii="Arial" w:eastAsia="Calibri" w:hAnsi="Arial" w:cs="Arial"/>
        <w:b/>
        <w:bCs/>
        <w:color w:val="1F497D"/>
        <w:sz w:val="20"/>
        <w:lang w:eastAsia="en-US"/>
      </w:rPr>
      <w:t>Direzione Allestimenti Scenici</w:t>
    </w:r>
  </w:p>
  <w:p w:rsidR="00373E44" w:rsidRDefault="00373E44">
    <w:pPr>
      <w:tabs>
        <w:tab w:val="left" w:pos="1170"/>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204"/>
    <w:multiLevelType w:val="hybridMultilevel"/>
    <w:tmpl w:val="86E2E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60360D4"/>
    <w:multiLevelType w:val="hybridMultilevel"/>
    <w:tmpl w:val="6E6ED1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7D0A36EB"/>
    <w:multiLevelType w:val="hybridMultilevel"/>
    <w:tmpl w:val="26E47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efaultTabStop w:val="708"/>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0A"/>
    <w:rsid w:val="0009040A"/>
    <w:rsid w:val="000C7618"/>
    <w:rsid w:val="000D6463"/>
    <w:rsid w:val="000E5AEE"/>
    <w:rsid w:val="00115300"/>
    <w:rsid w:val="001421EE"/>
    <w:rsid w:val="00142E5C"/>
    <w:rsid w:val="00143C58"/>
    <w:rsid w:val="00184AE4"/>
    <w:rsid w:val="002B50CA"/>
    <w:rsid w:val="0032574E"/>
    <w:rsid w:val="00373C34"/>
    <w:rsid w:val="00373E44"/>
    <w:rsid w:val="004C60D7"/>
    <w:rsid w:val="00526A24"/>
    <w:rsid w:val="005D2129"/>
    <w:rsid w:val="00615112"/>
    <w:rsid w:val="00727A09"/>
    <w:rsid w:val="00727C76"/>
    <w:rsid w:val="00733ED9"/>
    <w:rsid w:val="00776BF1"/>
    <w:rsid w:val="007F19D2"/>
    <w:rsid w:val="007F1D38"/>
    <w:rsid w:val="00833AD4"/>
    <w:rsid w:val="008534B0"/>
    <w:rsid w:val="008D11D0"/>
    <w:rsid w:val="00927AAF"/>
    <w:rsid w:val="009A6A9D"/>
    <w:rsid w:val="00A361E0"/>
    <w:rsid w:val="00A76BAC"/>
    <w:rsid w:val="00A843D5"/>
    <w:rsid w:val="00A965A8"/>
    <w:rsid w:val="00B105DB"/>
    <w:rsid w:val="00C93979"/>
    <w:rsid w:val="00CC0782"/>
    <w:rsid w:val="00D653A1"/>
    <w:rsid w:val="00DD0EFD"/>
    <w:rsid w:val="00E67267"/>
    <w:rsid w:val="00EC063E"/>
    <w:rsid w:val="00FB74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Simoncini Garamond" w:hAnsi="Simoncini Garamond"/>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Pr>
      <w:color w:val="0000FF"/>
      <w:u w:val="single"/>
    </w:rPr>
  </w:style>
  <w:style w:type="paragraph" w:styleId="Testonotaapidipagina">
    <w:name w:val="footnote text"/>
    <w:basedOn w:val="Normale"/>
    <w:semiHidden/>
    <w:rPr>
      <w:sz w:val="20"/>
    </w:rPr>
  </w:style>
  <w:style w:type="paragraph" w:styleId="Intestazione">
    <w:name w:val="header"/>
    <w:basedOn w:val="Normale"/>
    <w:semiHidden/>
    <w:pPr>
      <w:tabs>
        <w:tab w:val="center" w:pos="4819"/>
        <w:tab w:val="right" w:pos="9638"/>
      </w:tabs>
    </w:pPr>
  </w:style>
  <w:style w:type="character" w:styleId="Rimandonotaapidipagina">
    <w:name w:val="footnote reference"/>
    <w:semiHidden/>
    <w:rPr>
      <w:vertAlign w:val="superscript"/>
    </w:rPr>
  </w:style>
  <w:style w:type="paragraph" w:styleId="Pidipagina">
    <w:name w:val="footer"/>
    <w:basedOn w:val="Normale"/>
    <w:semiHidden/>
    <w:pPr>
      <w:tabs>
        <w:tab w:val="center" w:pos="4819"/>
        <w:tab w:val="right" w:pos="9638"/>
      </w:tabs>
    </w:pPr>
  </w:style>
  <w:style w:type="paragraph" w:styleId="Testofumetto">
    <w:name w:val="Balloon Text"/>
    <w:basedOn w:val="Normale"/>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Simoncini Garamond" w:hAnsi="Simoncini Garamond"/>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Pr>
      <w:color w:val="0000FF"/>
      <w:u w:val="single"/>
    </w:rPr>
  </w:style>
  <w:style w:type="paragraph" w:styleId="Testonotaapidipagina">
    <w:name w:val="footnote text"/>
    <w:basedOn w:val="Normale"/>
    <w:semiHidden/>
    <w:rPr>
      <w:sz w:val="20"/>
    </w:rPr>
  </w:style>
  <w:style w:type="paragraph" w:styleId="Intestazione">
    <w:name w:val="header"/>
    <w:basedOn w:val="Normale"/>
    <w:semiHidden/>
    <w:pPr>
      <w:tabs>
        <w:tab w:val="center" w:pos="4819"/>
        <w:tab w:val="right" w:pos="9638"/>
      </w:tabs>
    </w:pPr>
  </w:style>
  <w:style w:type="character" w:styleId="Rimandonotaapidipagina">
    <w:name w:val="footnote reference"/>
    <w:semiHidden/>
    <w:rPr>
      <w:vertAlign w:val="superscript"/>
    </w:rPr>
  </w:style>
  <w:style w:type="paragraph" w:styleId="Pidipagina">
    <w:name w:val="footer"/>
    <w:basedOn w:val="Normale"/>
    <w:semiHidden/>
    <w:pPr>
      <w:tabs>
        <w:tab w:val="center" w:pos="4819"/>
        <w:tab w:val="right" w:pos="9638"/>
      </w:tabs>
    </w:pPr>
  </w:style>
  <w:style w:type="paragraph" w:styleId="Testofumetto">
    <w:name w:val="Balloon Text"/>
    <w:basedOn w:val="Normale"/>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rena.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re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landiP\AppData\Roaming\Microsoft\Templates\Intestata%20Colori%20201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14F2A-D46C-4F44-96F9-3A434C03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Intestata Colori 2015</Template>
  <TotalTime>43</TotalTime>
  <Pages>3</Pages>
  <Words>567</Words>
  <Characters>3501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Fondazione Arena di Verona</Company>
  <LinksUpToDate>false</LinksUpToDate>
  <CharactersWithSpaces>4060</CharactersWithSpaces>
  <SharedDoc>false</SharedDoc>
  <HLinks>
    <vt:vector size="18" baseType="variant">
      <vt:variant>
        <vt:i4>524310</vt:i4>
      </vt:variant>
      <vt:variant>
        <vt:i4>0</vt:i4>
      </vt:variant>
      <vt:variant>
        <vt:i4>0</vt:i4>
      </vt:variant>
      <vt:variant>
        <vt:i4>5</vt:i4>
      </vt:variant>
      <vt:variant>
        <vt:lpwstr>http://www.arena.it/</vt:lpwstr>
      </vt:variant>
      <vt:variant>
        <vt:lpwstr/>
      </vt:variant>
      <vt:variant>
        <vt:i4>56</vt:i4>
      </vt:variant>
      <vt:variant>
        <vt:i4>-1</vt:i4>
      </vt:variant>
      <vt:variant>
        <vt:i4>1025</vt:i4>
      </vt:variant>
      <vt:variant>
        <vt:i4>1</vt:i4>
      </vt:variant>
      <vt:variant>
        <vt:lpwstr>8</vt:lpwstr>
      </vt:variant>
      <vt:variant>
        <vt:lpwstr/>
      </vt:variant>
      <vt:variant>
        <vt:i4>56</vt:i4>
      </vt:variant>
      <vt:variant>
        <vt:i4>-1</vt:i4>
      </vt:variant>
      <vt:variant>
        <vt:i4>1028</vt:i4>
      </vt:variant>
      <vt:variant>
        <vt:i4>1</vt:i4>
      </vt:variant>
      <vt:variant>
        <vt:lpwstr>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Orlandi Paola</dc:creator>
  <cp:lastModifiedBy>Furia Francesca</cp:lastModifiedBy>
  <cp:revision>6</cp:revision>
  <cp:lastPrinted>2016-05-03T08:34:00Z</cp:lastPrinted>
  <dcterms:created xsi:type="dcterms:W3CDTF">2018-05-08T18:40:00Z</dcterms:created>
  <dcterms:modified xsi:type="dcterms:W3CDTF">2018-05-15T11:57:00Z</dcterms:modified>
</cp:coreProperties>
</file>