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E22D" w14:textId="225C1E7E" w:rsidR="00476364" w:rsidRPr="006661E7" w:rsidRDefault="008A57AC" w:rsidP="00E61AC9">
      <w:pPr>
        <w:pBdr>
          <w:top w:val="nil"/>
          <w:left w:val="nil"/>
          <w:bottom w:val="nil"/>
          <w:right w:val="nil"/>
          <w:between w:val="nil"/>
        </w:pBdr>
        <w:jc w:val="both"/>
        <w:rPr>
          <w:color w:val="000000"/>
        </w:rPr>
      </w:pPr>
      <w:r w:rsidRPr="006661E7">
        <w:rPr>
          <w:color w:val="000000"/>
        </w:rPr>
        <w:t>Ufficio stampa</w:t>
      </w:r>
      <w:r w:rsidR="006661E7">
        <w:rPr>
          <w:color w:val="000000"/>
        </w:rPr>
        <w:tab/>
      </w:r>
      <w:r w:rsidR="006661E7">
        <w:rPr>
          <w:color w:val="000000"/>
        </w:rPr>
        <w:tab/>
      </w:r>
      <w:r w:rsidR="006661E7">
        <w:rPr>
          <w:color w:val="000000"/>
        </w:rPr>
        <w:tab/>
      </w:r>
      <w:r w:rsidR="006661E7">
        <w:rPr>
          <w:color w:val="000000"/>
        </w:rPr>
        <w:tab/>
      </w:r>
      <w:r w:rsidR="006661E7">
        <w:rPr>
          <w:color w:val="000000"/>
        </w:rPr>
        <w:tab/>
      </w:r>
      <w:r w:rsidR="006661E7">
        <w:rPr>
          <w:color w:val="000000"/>
        </w:rPr>
        <w:tab/>
      </w:r>
      <w:r w:rsidR="006661E7">
        <w:rPr>
          <w:color w:val="000000"/>
        </w:rPr>
        <w:tab/>
      </w:r>
      <w:r w:rsidR="006661E7">
        <w:rPr>
          <w:color w:val="000000"/>
        </w:rPr>
        <w:tab/>
      </w:r>
      <w:r w:rsidR="006661E7">
        <w:rPr>
          <w:color w:val="000000"/>
        </w:rPr>
        <w:tab/>
      </w:r>
      <w:r w:rsidR="006661E7">
        <w:rPr>
          <w:color w:val="000000"/>
        </w:rPr>
        <w:tab/>
      </w:r>
      <w:r w:rsidR="006661E7">
        <w:rPr>
          <w:color w:val="000000"/>
        </w:rPr>
        <w:tab/>
      </w:r>
      <w:r w:rsidR="00366EFA">
        <w:rPr>
          <w:color w:val="000000"/>
        </w:rPr>
        <w:t>1</w:t>
      </w:r>
      <w:r w:rsidR="00DF60AB">
        <w:rPr>
          <w:color w:val="000000"/>
        </w:rPr>
        <w:t>3</w:t>
      </w:r>
      <w:r w:rsidRPr="006661E7">
        <w:rPr>
          <w:color w:val="000000"/>
        </w:rPr>
        <w:t>/</w:t>
      </w:r>
      <w:r w:rsidR="0047648F">
        <w:rPr>
          <w:color w:val="000000"/>
        </w:rPr>
        <w:t>1</w:t>
      </w:r>
      <w:r w:rsidR="00366EFA">
        <w:rPr>
          <w:color w:val="000000"/>
        </w:rPr>
        <w:t>2</w:t>
      </w:r>
      <w:r w:rsidRPr="006661E7">
        <w:rPr>
          <w:color w:val="000000"/>
        </w:rPr>
        <w:t>/2025</w:t>
      </w:r>
    </w:p>
    <w:p w14:paraId="1EB789BA" w14:textId="77777777" w:rsidR="00476364" w:rsidRPr="006661E7" w:rsidRDefault="00476364" w:rsidP="006661E7">
      <w:pPr>
        <w:pBdr>
          <w:top w:val="nil"/>
          <w:left w:val="nil"/>
          <w:bottom w:val="nil"/>
          <w:right w:val="nil"/>
          <w:between w:val="nil"/>
        </w:pBdr>
        <w:jc w:val="center"/>
        <w:rPr>
          <w:color w:val="000000"/>
          <w:sz w:val="24"/>
          <w:szCs w:val="24"/>
        </w:rPr>
      </w:pPr>
    </w:p>
    <w:p w14:paraId="579AC289" w14:textId="77777777" w:rsidR="00E61AC9" w:rsidRPr="006661E7" w:rsidRDefault="00E61AC9" w:rsidP="006661E7">
      <w:pPr>
        <w:pBdr>
          <w:top w:val="nil"/>
          <w:left w:val="nil"/>
          <w:bottom w:val="nil"/>
          <w:right w:val="nil"/>
          <w:between w:val="nil"/>
        </w:pBdr>
        <w:jc w:val="center"/>
        <w:rPr>
          <w:color w:val="000000"/>
          <w:sz w:val="24"/>
          <w:szCs w:val="24"/>
        </w:rPr>
      </w:pPr>
    </w:p>
    <w:p w14:paraId="2E3DEF3A" w14:textId="7C5ECF35" w:rsidR="000C0371" w:rsidRPr="000C0371" w:rsidRDefault="000C0371" w:rsidP="000C0371">
      <w:pPr>
        <w:widowControl w:val="0"/>
        <w:kinsoku w:val="0"/>
        <w:overflowPunct w:val="0"/>
        <w:autoSpaceDE w:val="0"/>
        <w:autoSpaceDN w:val="0"/>
        <w:adjustRightInd w:val="0"/>
        <w:spacing w:before="132" w:line="252" w:lineRule="auto"/>
        <w:ind w:right="129"/>
        <w:jc w:val="center"/>
        <w:rPr>
          <w:rFonts w:eastAsia="Times New Roman"/>
          <w:b/>
          <w:bCs/>
          <w:spacing w:val="-4"/>
          <w:sz w:val="28"/>
          <w:szCs w:val="28"/>
          <w:lang w:val="it-IT"/>
        </w:rPr>
      </w:pPr>
      <w:bookmarkStart w:id="0" w:name="_heading=h.3xqlgjrf5x89" w:colFirst="0" w:colLast="0"/>
      <w:bookmarkEnd w:id="0"/>
      <w:r w:rsidRPr="000C0371">
        <w:rPr>
          <w:rFonts w:eastAsia="Times New Roman"/>
          <w:b/>
          <w:bCs/>
          <w:i/>
          <w:iCs/>
          <w:spacing w:val="-4"/>
          <w:sz w:val="28"/>
          <w:szCs w:val="28"/>
          <w:lang w:val="it-IT"/>
        </w:rPr>
        <w:t>ARENA PER TUTTI</w:t>
      </w:r>
      <w:r w:rsidRPr="000C0371">
        <w:rPr>
          <w:rFonts w:eastAsia="Times New Roman"/>
          <w:b/>
          <w:bCs/>
          <w:spacing w:val="-4"/>
          <w:sz w:val="28"/>
          <w:szCs w:val="28"/>
          <w:lang w:val="it-IT"/>
        </w:rPr>
        <w:t>. IN UNA SETTIMANA DI PRENOTAZIONI, GIA’ 1</w:t>
      </w:r>
      <w:r w:rsidR="00DF60AB">
        <w:rPr>
          <w:rFonts w:eastAsia="Times New Roman"/>
          <w:b/>
          <w:bCs/>
          <w:spacing w:val="-4"/>
          <w:sz w:val="28"/>
          <w:szCs w:val="28"/>
          <w:lang w:val="it-IT"/>
        </w:rPr>
        <w:t>5</w:t>
      </w:r>
      <w:r w:rsidRPr="000C0371">
        <w:rPr>
          <w:rFonts w:eastAsia="Times New Roman"/>
          <w:b/>
          <w:bCs/>
          <w:spacing w:val="-4"/>
          <w:sz w:val="28"/>
          <w:szCs w:val="28"/>
          <w:lang w:val="it-IT"/>
        </w:rPr>
        <w:t>0 ISCRITTI</w:t>
      </w:r>
    </w:p>
    <w:p w14:paraId="190F4F4D" w14:textId="77777777" w:rsidR="000C0371" w:rsidRPr="000C0371" w:rsidRDefault="000C0371" w:rsidP="000C0371">
      <w:pPr>
        <w:widowControl w:val="0"/>
        <w:kinsoku w:val="0"/>
        <w:overflowPunct w:val="0"/>
        <w:autoSpaceDE w:val="0"/>
        <w:autoSpaceDN w:val="0"/>
        <w:adjustRightInd w:val="0"/>
        <w:spacing w:before="132" w:line="252" w:lineRule="auto"/>
        <w:ind w:right="129"/>
        <w:jc w:val="center"/>
        <w:rPr>
          <w:rFonts w:eastAsia="Times New Roman"/>
          <w:b/>
          <w:bCs/>
          <w:spacing w:val="-4"/>
          <w:sz w:val="28"/>
          <w:szCs w:val="28"/>
          <w:lang w:val="it-IT"/>
        </w:rPr>
      </w:pPr>
      <w:r w:rsidRPr="000C0371">
        <w:rPr>
          <w:rFonts w:eastAsia="Times New Roman"/>
          <w:b/>
          <w:bCs/>
          <w:spacing w:val="-4"/>
          <w:sz w:val="28"/>
          <w:szCs w:val="28"/>
          <w:lang w:val="it-IT"/>
        </w:rPr>
        <w:t xml:space="preserve">FONDAZIONE ARENA AUMENTA LE DATE ACCESSIBILI 2026: </w:t>
      </w:r>
      <w:r w:rsidRPr="000C0371">
        <w:rPr>
          <w:rFonts w:eastAsia="Times New Roman"/>
          <w:b/>
          <w:bCs/>
          <w:spacing w:val="-4"/>
          <w:sz w:val="28"/>
          <w:szCs w:val="28"/>
          <w:lang w:val="it-IT"/>
        </w:rPr>
        <w:br/>
        <w:t>26 SERATE INCLUSIVE E 19 PERCORSI MULTISENSORIALI</w:t>
      </w:r>
    </w:p>
    <w:p w14:paraId="7B61FE88" w14:textId="77777777" w:rsidR="000C0371" w:rsidRPr="000C0371" w:rsidRDefault="000C0371" w:rsidP="000C0371">
      <w:pPr>
        <w:widowControl w:val="0"/>
        <w:kinsoku w:val="0"/>
        <w:overflowPunct w:val="0"/>
        <w:autoSpaceDE w:val="0"/>
        <w:autoSpaceDN w:val="0"/>
        <w:adjustRightInd w:val="0"/>
        <w:spacing w:before="122" w:line="252" w:lineRule="auto"/>
        <w:ind w:right="-1"/>
        <w:jc w:val="both"/>
        <w:rPr>
          <w:rFonts w:eastAsia="Times New Roman"/>
          <w:spacing w:val="-4"/>
          <w:sz w:val="28"/>
          <w:szCs w:val="28"/>
          <w:lang w:val="it-IT"/>
        </w:rPr>
      </w:pPr>
    </w:p>
    <w:p w14:paraId="796EA522" w14:textId="08A20453" w:rsidR="000C0371" w:rsidRPr="000C0371" w:rsidRDefault="000C0371" w:rsidP="000C0371">
      <w:pPr>
        <w:widowControl w:val="0"/>
        <w:kinsoku w:val="0"/>
        <w:overflowPunct w:val="0"/>
        <w:autoSpaceDE w:val="0"/>
        <w:autoSpaceDN w:val="0"/>
        <w:adjustRightInd w:val="0"/>
        <w:spacing w:before="122" w:line="252" w:lineRule="auto"/>
        <w:ind w:right="-1"/>
        <w:jc w:val="both"/>
        <w:rPr>
          <w:rFonts w:eastAsia="Times New Roman"/>
          <w:spacing w:val="-4"/>
          <w:sz w:val="24"/>
          <w:szCs w:val="24"/>
          <w:lang w:val="it-IT"/>
        </w:rPr>
      </w:pPr>
      <w:r w:rsidRPr="000C0371">
        <w:rPr>
          <w:rFonts w:eastAsia="Times New Roman"/>
          <w:spacing w:val="-4"/>
          <w:sz w:val="24"/>
          <w:szCs w:val="24"/>
          <w:lang w:val="it-IT"/>
        </w:rPr>
        <w:t>Fondazione Arena apre le prenotazioni per le date ‘accessibili’ 2026. E in una settimana arrivano 1</w:t>
      </w:r>
      <w:r w:rsidR="00DF60AB">
        <w:rPr>
          <w:rFonts w:eastAsia="Times New Roman"/>
          <w:spacing w:val="-4"/>
          <w:sz w:val="24"/>
          <w:szCs w:val="24"/>
          <w:lang w:val="it-IT"/>
        </w:rPr>
        <w:t>5</w:t>
      </w:r>
      <w:r w:rsidRPr="000C0371">
        <w:rPr>
          <w:rFonts w:eastAsia="Times New Roman"/>
          <w:spacing w:val="-4"/>
          <w:sz w:val="24"/>
          <w:szCs w:val="24"/>
          <w:lang w:val="it-IT"/>
        </w:rPr>
        <w:t xml:space="preserve">0 iscrizioni. </w:t>
      </w:r>
      <w:r w:rsidRPr="000C0371">
        <w:rPr>
          <w:rFonts w:eastAsia="Times New Roman"/>
          <w:b/>
          <w:bCs/>
          <w:i/>
          <w:iCs/>
          <w:spacing w:val="-4"/>
          <w:sz w:val="24"/>
          <w:szCs w:val="24"/>
          <w:lang w:val="it-IT"/>
        </w:rPr>
        <w:t>Arena per Tutti</w:t>
      </w:r>
      <w:r w:rsidRPr="000C0371">
        <w:rPr>
          <w:rFonts w:eastAsia="Times New Roman"/>
          <w:b/>
          <w:bCs/>
          <w:spacing w:val="-4"/>
          <w:sz w:val="24"/>
          <w:szCs w:val="24"/>
          <w:lang w:val="it-IT"/>
        </w:rPr>
        <w:t>, il progetto inclusivo più grande d’Europa, si appresta ad una quarta edizione da record</w:t>
      </w:r>
      <w:r w:rsidRPr="000C0371">
        <w:rPr>
          <w:rFonts w:eastAsia="Times New Roman"/>
          <w:spacing w:val="-4"/>
          <w:sz w:val="24"/>
          <w:szCs w:val="24"/>
          <w:lang w:val="it-IT"/>
        </w:rPr>
        <w:t xml:space="preserve">. Visti i numeri di partenza e il grande successo degli appuntamenti pre-opera, che introducono il pubblico con disabilità allo spettacolo, al lavoro di backstage e alla tecnica del canto, le serate saranno incrementate rispetto a quanto annunciato durante l’autunno. </w:t>
      </w:r>
      <w:r w:rsidRPr="000C0371">
        <w:rPr>
          <w:rFonts w:eastAsia="Times New Roman"/>
          <w:b/>
          <w:bCs/>
          <w:spacing w:val="-4"/>
          <w:sz w:val="24"/>
          <w:szCs w:val="24"/>
          <w:lang w:val="it-IT"/>
        </w:rPr>
        <w:t>La prossima estate saranno ben 26 le recite accessibili e 19 le date dei percorsi multisensoriali</w:t>
      </w:r>
      <w:r w:rsidRPr="000C0371">
        <w:rPr>
          <w:rFonts w:eastAsia="Times New Roman"/>
          <w:spacing w:val="-4"/>
          <w:sz w:val="24"/>
          <w:szCs w:val="24"/>
          <w:lang w:val="it-IT"/>
        </w:rPr>
        <w:t xml:space="preserve">, distribuite nei tre mesi di festival in occasione della messa in scena di </w:t>
      </w:r>
      <w:r w:rsidRPr="000C0371">
        <w:rPr>
          <w:rFonts w:eastAsia="Times New Roman"/>
          <w:i/>
          <w:iCs/>
          <w:spacing w:val="-2"/>
          <w:sz w:val="24"/>
          <w:szCs w:val="24"/>
          <w:lang w:val="it-IT"/>
        </w:rPr>
        <w:t>Nabucco</w:t>
      </w:r>
      <w:r w:rsidRPr="000C0371">
        <w:rPr>
          <w:rFonts w:eastAsia="Times New Roman"/>
          <w:spacing w:val="-2"/>
          <w:sz w:val="24"/>
          <w:szCs w:val="24"/>
          <w:lang w:val="it-IT"/>
        </w:rPr>
        <w:t xml:space="preserve">, la nuova produzione de </w:t>
      </w:r>
      <w:r w:rsidRPr="000C0371">
        <w:rPr>
          <w:rFonts w:eastAsia="Times New Roman"/>
          <w:i/>
          <w:iCs/>
          <w:spacing w:val="-2"/>
          <w:sz w:val="24"/>
          <w:szCs w:val="24"/>
          <w:lang w:val="it-IT"/>
        </w:rPr>
        <w:t>La Traviata</w:t>
      </w:r>
      <w:r w:rsidRPr="000C0371">
        <w:rPr>
          <w:rFonts w:eastAsia="Times New Roman"/>
          <w:spacing w:val="-2"/>
          <w:sz w:val="24"/>
          <w:szCs w:val="24"/>
          <w:lang w:val="it-IT"/>
        </w:rPr>
        <w:t xml:space="preserve">, </w:t>
      </w:r>
      <w:r w:rsidRPr="000C0371">
        <w:rPr>
          <w:rFonts w:eastAsia="Times New Roman"/>
          <w:i/>
          <w:iCs/>
          <w:spacing w:val="-4"/>
          <w:sz w:val="24"/>
          <w:szCs w:val="24"/>
          <w:lang w:val="it-IT"/>
        </w:rPr>
        <w:t>Aida</w:t>
      </w:r>
      <w:r w:rsidRPr="000C0371">
        <w:rPr>
          <w:rFonts w:eastAsia="Times New Roman"/>
          <w:spacing w:val="-4"/>
          <w:sz w:val="24"/>
          <w:szCs w:val="24"/>
          <w:lang w:val="it-IT"/>
        </w:rPr>
        <w:t xml:space="preserve"> edizione Zeffirelli e </w:t>
      </w:r>
      <w:r w:rsidRPr="000C0371">
        <w:rPr>
          <w:rFonts w:eastAsia="Times New Roman"/>
          <w:i/>
          <w:iCs/>
          <w:spacing w:val="-4"/>
          <w:sz w:val="24"/>
          <w:szCs w:val="24"/>
          <w:lang w:val="it-IT"/>
        </w:rPr>
        <w:t>Turandot</w:t>
      </w:r>
      <w:r w:rsidRPr="000C0371">
        <w:rPr>
          <w:rFonts w:eastAsia="Times New Roman"/>
          <w:spacing w:val="-4"/>
          <w:sz w:val="24"/>
          <w:szCs w:val="24"/>
          <w:lang w:val="it-IT"/>
        </w:rPr>
        <w:t>.</w:t>
      </w:r>
    </w:p>
    <w:p w14:paraId="24C201C3" w14:textId="77777777" w:rsidR="000C0371" w:rsidRPr="000C0371" w:rsidRDefault="000C0371" w:rsidP="000C0371">
      <w:pPr>
        <w:ind w:right="-1"/>
        <w:jc w:val="both"/>
        <w:rPr>
          <w:rFonts w:eastAsia="Times New Roman"/>
          <w:spacing w:val="-4"/>
          <w:sz w:val="24"/>
          <w:szCs w:val="24"/>
          <w:lang w:val="it-IT"/>
        </w:rPr>
      </w:pPr>
    </w:p>
    <w:p w14:paraId="41CA6BC8" w14:textId="77777777" w:rsidR="000C0371" w:rsidRPr="000C0371" w:rsidRDefault="000C0371" w:rsidP="000C0371">
      <w:pPr>
        <w:ind w:right="-1"/>
        <w:jc w:val="both"/>
        <w:rPr>
          <w:rFonts w:eastAsia="Times New Roman"/>
          <w:spacing w:val="-4"/>
          <w:sz w:val="24"/>
          <w:szCs w:val="24"/>
          <w:lang w:val="it-IT"/>
        </w:rPr>
      </w:pPr>
      <w:r w:rsidRPr="000C0371">
        <w:rPr>
          <w:rFonts w:eastAsia="Times New Roman"/>
          <w:spacing w:val="-4"/>
          <w:sz w:val="24"/>
          <w:szCs w:val="24"/>
          <w:lang w:val="it-IT"/>
        </w:rPr>
        <w:t>Il progetto, nato e cresciuto grazie al sostegno di Müller Italia, ha varcato nei giorni scorsi i confini nazionali. Fondazione Arena era presente venerdì 5 dicembre al convegno internazionale </w:t>
      </w:r>
      <w:r w:rsidRPr="000C0371">
        <w:rPr>
          <w:rFonts w:eastAsia="Times New Roman"/>
          <w:i/>
          <w:iCs/>
          <w:spacing w:val="-4"/>
          <w:sz w:val="24"/>
          <w:szCs w:val="24"/>
          <w:lang w:val="it-IT"/>
        </w:rPr>
        <w:t>Shaping Tourism for Thriving Places and People</w:t>
      </w:r>
      <w:r w:rsidRPr="000C0371">
        <w:rPr>
          <w:rFonts w:eastAsia="Times New Roman"/>
          <w:spacing w:val="-4"/>
          <w:sz w:val="24"/>
          <w:szCs w:val="24"/>
          <w:lang w:val="it-IT"/>
        </w:rPr>
        <w:t xml:space="preserve"> che si è tenuto al Ministero del Turismo croato, a Zagabria. Durante la giornata, Elena Di Giovanni, referente scientifica del progetto, ha presentato l’attività triennale e i risultati 2025: 3.993 le persone con disabilità che da giugno a settembre hanno potuto vivere la magia dell’Opera. Delle quali 1.426 attraverso tecnologie e percorsi multisensoriali. La terza edizione ha registrato un +42% di presenze totali (nel 2024 erano state 1.002), e un +296% di spettatori stranieri. </w:t>
      </w:r>
    </w:p>
    <w:p w14:paraId="0D95BE9C" w14:textId="77777777" w:rsidR="000C0371" w:rsidRPr="000C0371" w:rsidRDefault="000C0371" w:rsidP="000C0371">
      <w:pPr>
        <w:ind w:right="-1"/>
        <w:jc w:val="both"/>
        <w:rPr>
          <w:rFonts w:eastAsia="Times New Roman"/>
          <w:spacing w:val="-4"/>
          <w:sz w:val="24"/>
          <w:szCs w:val="24"/>
          <w:lang w:val="it-IT"/>
        </w:rPr>
      </w:pPr>
    </w:p>
    <w:p w14:paraId="44BE302D" w14:textId="77777777" w:rsidR="000C0371" w:rsidRPr="000C0371" w:rsidRDefault="000C0371" w:rsidP="000C0371">
      <w:pPr>
        <w:ind w:right="-1"/>
        <w:jc w:val="both"/>
        <w:rPr>
          <w:rFonts w:eastAsia="Times New Roman"/>
          <w:spacing w:val="-4"/>
          <w:sz w:val="24"/>
          <w:szCs w:val="24"/>
          <w:lang w:val="it-IT"/>
        </w:rPr>
      </w:pPr>
      <w:r w:rsidRPr="000C0371">
        <w:rPr>
          <w:rFonts w:eastAsia="Times New Roman"/>
          <w:spacing w:val="-4"/>
          <w:sz w:val="24"/>
          <w:szCs w:val="24"/>
          <w:lang w:val="it-IT"/>
        </w:rPr>
        <w:t xml:space="preserve">Anche per il 2026, le persone che si iscriveranno potranno partecipare qualche ora prima dell’opera ai percorsi multisensoriali gratuiti. Saranno accompagnate dietro le quinte e sul palcoscenico e potranno esplorare le scenografie, i costumi, gli attrezzi di scena, gli spazi e strumenti musicali, guidati dal personale di palcoscenico e dalle sapienti mani di chi ha realizzato gli spettacoli nei minimi dettagli nei laboratori di Fondazione Arena. Così come scoprire il mondo del canto grazie agli artisti del Coro di Fondazione Arena. Allo stesso modo, potranno usufruire, prima dello spettacolo, di </w:t>
      </w:r>
      <w:r w:rsidRPr="000C0371">
        <w:rPr>
          <w:rFonts w:eastAsia="Times New Roman"/>
          <w:b/>
          <w:bCs/>
          <w:spacing w:val="-4"/>
          <w:sz w:val="24"/>
          <w:szCs w:val="24"/>
          <w:lang w:val="it-IT"/>
        </w:rPr>
        <w:t>trailer accessibili</w:t>
      </w:r>
      <w:r w:rsidRPr="000C0371">
        <w:rPr>
          <w:rFonts w:eastAsia="Times New Roman"/>
          <w:spacing w:val="-4"/>
          <w:sz w:val="24"/>
          <w:szCs w:val="24"/>
          <w:lang w:val="it-IT"/>
        </w:rPr>
        <w:t xml:space="preserve"> (in italiano, inglese e tedesco, con sottotitoli, voce, traduzione in lingua dei segni italiana, internazionale e tedesca, descrizione delle immagini) e </w:t>
      </w:r>
      <w:r w:rsidRPr="000C0371">
        <w:rPr>
          <w:rFonts w:eastAsia="Times New Roman"/>
          <w:b/>
          <w:bCs/>
          <w:spacing w:val="-4"/>
          <w:sz w:val="24"/>
          <w:szCs w:val="24"/>
          <w:lang w:val="it-IT"/>
        </w:rPr>
        <w:t>libri di sala digitali</w:t>
      </w:r>
      <w:r w:rsidRPr="000C0371">
        <w:rPr>
          <w:rFonts w:eastAsia="Times New Roman"/>
          <w:spacing w:val="-4"/>
          <w:sz w:val="24"/>
          <w:szCs w:val="24"/>
          <w:lang w:val="it-IT"/>
        </w:rPr>
        <w:t xml:space="preserve">, il tutto sempre in tre lingue (italiano, inglese e tedesco); mentre durante l’opera di </w:t>
      </w:r>
      <w:r w:rsidRPr="000C0371">
        <w:rPr>
          <w:rFonts w:eastAsia="Times New Roman"/>
          <w:b/>
          <w:bCs/>
          <w:spacing w:val="-4"/>
          <w:sz w:val="24"/>
          <w:szCs w:val="24"/>
          <w:lang w:val="it-IT"/>
        </w:rPr>
        <w:t>audio descrizioni dal vivo</w:t>
      </w:r>
      <w:r w:rsidRPr="000C0371">
        <w:rPr>
          <w:rFonts w:eastAsia="Times New Roman"/>
          <w:spacing w:val="-4"/>
          <w:sz w:val="24"/>
          <w:szCs w:val="24"/>
          <w:lang w:val="it-IT"/>
        </w:rPr>
        <w:t xml:space="preserve"> degli spettacoli e </w:t>
      </w:r>
      <w:r w:rsidRPr="000C0371">
        <w:rPr>
          <w:rFonts w:eastAsia="Times New Roman"/>
          <w:b/>
          <w:bCs/>
          <w:spacing w:val="-4"/>
          <w:sz w:val="24"/>
          <w:szCs w:val="24"/>
          <w:lang w:val="it-IT"/>
        </w:rPr>
        <w:t xml:space="preserve">sottotitoli </w:t>
      </w:r>
      <w:r w:rsidRPr="000C0371">
        <w:rPr>
          <w:rFonts w:eastAsia="Times New Roman"/>
          <w:spacing w:val="-4"/>
          <w:sz w:val="24"/>
          <w:szCs w:val="24"/>
          <w:lang w:val="it-IT"/>
        </w:rPr>
        <w:t xml:space="preserve">per persone sorde, il tutto sempre in tre lingue. </w:t>
      </w:r>
    </w:p>
    <w:p w14:paraId="4F4B0F74" w14:textId="77777777" w:rsidR="000C0371" w:rsidRPr="000C0371" w:rsidRDefault="000C0371" w:rsidP="000C0371">
      <w:pPr>
        <w:widowControl w:val="0"/>
        <w:kinsoku w:val="0"/>
        <w:overflowPunct w:val="0"/>
        <w:autoSpaceDE w:val="0"/>
        <w:autoSpaceDN w:val="0"/>
        <w:adjustRightInd w:val="0"/>
        <w:spacing w:before="122" w:line="252" w:lineRule="auto"/>
        <w:ind w:right="129"/>
        <w:jc w:val="both"/>
        <w:rPr>
          <w:rFonts w:eastAsia="Times New Roman"/>
          <w:spacing w:val="-4"/>
          <w:sz w:val="24"/>
          <w:szCs w:val="24"/>
          <w:lang w:val="it-IT"/>
        </w:rPr>
      </w:pPr>
      <w:r w:rsidRPr="000C0371">
        <w:rPr>
          <w:rFonts w:eastAsia="Times New Roman"/>
          <w:spacing w:val="-4"/>
          <w:sz w:val="24"/>
          <w:szCs w:val="24"/>
          <w:lang w:val="it-IT"/>
        </w:rPr>
        <w:t xml:space="preserve">I libri digitali sono strumenti inclusivi che, replicando la grafica e la struttura dei classici libri di sala cartacei (con sinossi, note di regia, foto e informazioni sugli spettacoli), offrono testi semplificati con caratteri modificabili e ingrandibili, immagini e bozzetti di scena con audio descrizione (per persone cieche e ipovedenti) e testi tradotti nella lingua dei segni italiana. Gli stessi libri di sala sono disponibili in inglese, con traduzione in lingua dei segni internazionale. Oltre alle schede per le opere in linguaggio Easy To Read sia in italiano che in inglese e in tedesco, secondo gli standard dell’Unione Europea. </w:t>
      </w:r>
      <w:r w:rsidRPr="000C0371">
        <w:rPr>
          <w:rFonts w:eastAsia="Times New Roman"/>
          <w:sz w:val="24"/>
          <w:szCs w:val="24"/>
          <w:lang w:val="it-IT"/>
        </w:rPr>
        <w:t xml:space="preserve">E nelle prime file di platea oltre 2 mila posti saranno riservati alle persone con disabilità e relativi </w:t>
      </w:r>
      <w:r w:rsidRPr="000C0371">
        <w:rPr>
          <w:rFonts w:eastAsia="Times New Roman"/>
          <w:sz w:val="24"/>
          <w:szCs w:val="24"/>
          <w:lang w:val="it-IT"/>
        </w:rPr>
        <w:lastRenderedPageBreak/>
        <w:t>accompagnatori.</w:t>
      </w:r>
    </w:p>
    <w:p w14:paraId="0D9CBE91" w14:textId="77777777" w:rsidR="000C0371" w:rsidRPr="000C0371" w:rsidRDefault="000C0371" w:rsidP="000C0371">
      <w:pPr>
        <w:jc w:val="both"/>
        <w:rPr>
          <w:rFonts w:eastAsia="Times New Roman"/>
          <w:spacing w:val="-4"/>
          <w:sz w:val="24"/>
          <w:szCs w:val="24"/>
          <w:lang w:val="it-IT"/>
        </w:rPr>
      </w:pPr>
      <w:r w:rsidRPr="000C0371">
        <w:rPr>
          <w:rFonts w:eastAsia="Times New Roman"/>
          <w:spacing w:val="-4"/>
          <w:sz w:val="24"/>
          <w:szCs w:val="24"/>
          <w:lang w:val="it-IT"/>
        </w:rPr>
        <w:t xml:space="preserve">Per prenotazioni e informazioni è possibile scrivere all’indirizzo e-mail </w:t>
      </w:r>
      <w:hyperlink r:id="rId8" w:history="1">
        <w:r w:rsidRPr="000C0371">
          <w:rPr>
            <w:rFonts w:eastAsia="Times New Roman"/>
            <w:color w:val="0000FF"/>
            <w:spacing w:val="-4"/>
            <w:sz w:val="24"/>
            <w:szCs w:val="24"/>
            <w:u w:val="single"/>
            <w:lang w:val="it-IT"/>
          </w:rPr>
          <w:t>inclusione@arenadiverona.it</w:t>
        </w:r>
      </w:hyperlink>
      <w:r w:rsidRPr="000C0371">
        <w:rPr>
          <w:rFonts w:eastAsia="Times New Roman"/>
          <w:spacing w:val="-4"/>
          <w:sz w:val="24"/>
          <w:szCs w:val="24"/>
          <w:lang w:val="it-IT"/>
        </w:rPr>
        <w:t xml:space="preserve"> e consultare il sito </w:t>
      </w:r>
      <w:hyperlink r:id="rId9" w:history="1">
        <w:r w:rsidRPr="000C0371">
          <w:rPr>
            <w:rFonts w:eastAsia="Times New Roman"/>
            <w:color w:val="0000FF"/>
            <w:spacing w:val="-4"/>
            <w:sz w:val="24"/>
            <w:szCs w:val="24"/>
            <w:u w:val="single"/>
            <w:lang w:val="it-IT"/>
          </w:rPr>
          <w:t>https://www.arena.it/arena-opera-festival/arena-per-tutti</w:t>
        </w:r>
      </w:hyperlink>
      <w:r w:rsidRPr="000C0371">
        <w:rPr>
          <w:rFonts w:eastAsia="Times New Roman"/>
          <w:spacing w:val="-4"/>
          <w:sz w:val="24"/>
          <w:szCs w:val="24"/>
          <w:lang w:val="it-IT"/>
        </w:rPr>
        <w:t>.</w:t>
      </w:r>
    </w:p>
    <w:p w14:paraId="2A9D3051" w14:textId="65B8EDFE" w:rsidR="006661E7" w:rsidRPr="00366EFA" w:rsidRDefault="006661E7" w:rsidP="00C70172">
      <w:pPr>
        <w:pBdr>
          <w:top w:val="nil"/>
          <w:left w:val="nil"/>
          <w:bottom w:val="nil"/>
          <w:right w:val="nil"/>
          <w:between w:val="nil"/>
        </w:pBdr>
        <w:jc w:val="both"/>
        <w:rPr>
          <w:rFonts w:eastAsia="Times New Roman"/>
          <w:spacing w:val="-4"/>
          <w:sz w:val="24"/>
          <w:szCs w:val="24"/>
          <w:lang w:val="it-IT"/>
        </w:rPr>
      </w:pPr>
    </w:p>
    <w:p w14:paraId="7C0FD7FB" w14:textId="77777777" w:rsidR="006661E7" w:rsidRPr="00C70172" w:rsidRDefault="006661E7" w:rsidP="00C70172">
      <w:pPr>
        <w:pBdr>
          <w:top w:val="nil"/>
          <w:left w:val="nil"/>
          <w:bottom w:val="nil"/>
          <w:right w:val="nil"/>
          <w:between w:val="nil"/>
        </w:pBdr>
        <w:jc w:val="both"/>
        <w:rPr>
          <w:rFonts w:eastAsia="Times New Roman"/>
          <w:spacing w:val="-4"/>
          <w:sz w:val="22"/>
          <w:szCs w:val="22"/>
          <w:lang w:val="it-IT"/>
        </w:rPr>
      </w:pPr>
    </w:p>
    <w:p w14:paraId="3F33150C" w14:textId="77777777" w:rsidR="00476364" w:rsidRPr="00E625AC" w:rsidRDefault="008A57AC" w:rsidP="006661E7">
      <w:pPr>
        <w:pBdr>
          <w:top w:val="nil"/>
          <w:left w:val="nil"/>
          <w:bottom w:val="nil"/>
          <w:right w:val="nil"/>
          <w:between w:val="nil"/>
        </w:pBdr>
        <w:jc w:val="both"/>
        <w:rPr>
          <w:color w:val="000000"/>
          <w:sz w:val="22"/>
          <w:szCs w:val="22"/>
        </w:rPr>
      </w:pPr>
      <w:r w:rsidRPr="00E625AC">
        <w:rPr>
          <w:b/>
          <w:color w:val="000000"/>
          <w:sz w:val="22"/>
          <w:szCs w:val="22"/>
        </w:rPr>
        <w:t xml:space="preserve">Informazioni  </w:t>
      </w:r>
    </w:p>
    <w:p w14:paraId="25BB3C09" w14:textId="77777777" w:rsidR="00476364" w:rsidRPr="00E625AC" w:rsidRDefault="008A57AC" w:rsidP="006661E7">
      <w:pPr>
        <w:pBdr>
          <w:top w:val="nil"/>
          <w:left w:val="nil"/>
          <w:bottom w:val="nil"/>
          <w:right w:val="nil"/>
          <w:between w:val="nil"/>
        </w:pBdr>
        <w:jc w:val="both"/>
        <w:rPr>
          <w:color w:val="000000"/>
          <w:sz w:val="22"/>
          <w:szCs w:val="22"/>
        </w:rPr>
      </w:pPr>
      <w:r w:rsidRPr="00E625AC">
        <w:rPr>
          <w:b/>
          <w:color w:val="000000"/>
          <w:sz w:val="22"/>
          <w:szCs w:val="22"/>
        </w:rPr>
        <w:t xml:space="preserve">Ufficio Stampa Fondazione Arena di Verona  </w:t>
      </w:r>
    </w:p>
    <w:p w14:paraId="1AFAF479" w14:textId="77777777" w:rsidR="00476364" w:rsidRPr="00E625AC" w:rsidRDefault="008A57AC" w:rsidP="006661E7">
      <w:pPr>
        <w:pBdr>
          <w:top w:val="nil"/>
          <w:left w:val="nil"/>
          <w:bottom w:val="nil"/>
          <w:right w:val="nil"/>
          <w:between w:val="nil"/>
        </w:pBdr>
        <w:jc w:val="both"/>
        <w:rPr>
          <w:color w:val="000000"/>
          <w:sz w:val="22"/>
          <w:szCs w:val="22"/>
        </w:rPr>
      </w:pPr>
      <w:r w:rsidRPr="00E625AC">
        <w:rPr>
          <w:color w:val="000000"/>
          <w:sz w:val="22"/>
          <w:szCs w:val="22"/>
        </w:rPr>
        <w:t xml:space="preserve">Via Roma 7/D, 37121 Verona - </w:t>
      </w:r>
      <w:hyperlink r:id="rId10">
        <w:r w:rsidRPr="00E625AC">
          <w:rPr>
            <w:color w:val="0000FF"/>
            <w:sz w:val="22"/>
            <w:szCs w:val="22"/>
            <w:u w:val="single"/>
          </w:rPr>
          <w:t>ufficio.stampa@arenadiverona.it</w:t>
        </w:r>
      </w:hyperlink>
      <w:r w:rsidRPr="00E625AC">
        <w:rPr>
          <w:color w:val="000000"/>
          <w:sz w:val="22"/>
          <w:szCs w:val="22"/>
        </w:rPr>
        <w:t xml:space="preserve">   </w:t>
      </w:r>
    </w:p>
    <w:p w14:paraId="28817936" w14:textId="77777777" w:rsidR="00476364" w:rsidRPr="00E625AC" w:rsidRDefault="008A57AC" w:rsidP="006661E7">
      <w:pPr>
        <w:pBdr>
          <w:top w:val="nil"/>
          <w:left w:val="nil"/>
          <w:bottom w:val="nil"/>
          <w:right w:val="nil"/>
          <w:between w:val="nil"/>
        </w:pBdr>
        <w:jc w:val="both"/>
        <w:rPr>
          <w:color w:val="000000"/>
          <w:sz w:val="22"/>
          <w:szCs w:val="22"/>
        </w:rPr>
      </w:pPr>
      <w:r w:rsidRPr="00E625AC">
        <w:rPr>
          <w:color w:val="000000"/>
          <w:sz w:val="22"/>
          <w:szCs w:val="22"/>
        </w:rPr>
        <w:t>tel. (+39) 045 805.1861-1905-1891-1939-1847</w:t>
      </w:r>
    </w:p>
    <w:p w14:paraId="54003A82" w14:textId="05BCD6C3" w:rsidR="00476364" w:rsidRPr="00E625AC" w:rsidRDefault="00476364" w:rsidP="006661E7">
      <w:pPr>
        <w:spacing w:after="120" w:line="276" w:lineRule="auto"/>
        <w:jc w:val="both"/>
        <w:rPr>
          <w:sz w:val="22"/>
          <w:szCs w:val="22"/>
        </w:rPr>
      </w:pPr>
    </w:p>
    <w:sectPr w:rsidR="00476364" w:rsidRPr="00E625AC" w:rsidSect="006661E7">
      <w:headerReference w:type="default" r:id="rId11"/>
      <w:footerReference w:type="default" r:id="rId12"/>
      <w:pgSz w:w="11906" w:h="16838"/>
      <w:pgMar w:top="1417" w:right="1134" w:bottom="993" w:left="1134" w:header="708"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5082B" w14:textId="77777777" w:rsidR="00F24BEB" w:rsidRDefault="00F24BEB">
      <w:r>
        <w:separator/>
      </w:r>
    </w:p>
  </w:endnote>
  <w:endnote w:type="continuationSeparator" w:id="0">
    <w:p w14:paraId="43FB61FB" w14:textId="77777777" w:rsidR="00F24BEB" w:rsidRDefault="00F2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C511" w14:textId="77777777" w:rsidR="00476364" w:rsidRDefault="00476364" w:rsidP="009F7403">
    <w:pPr>
      <w:pBdr>
        <w:top w:val="nil"/>
        <w:left w:val="nil"/>
        <w:bottom w:val="nil"/>
        <w:right w:val="nil"/>
        <w:between w:val="nil"/>
      </w:pBdr>
      <w:tabs>
        <w:tab w:val="center" w:pos="4819"/>
        <w:tab w:val="right" w:pos="9638"/>
      </w:tabs>
      <w:spacing w:line="276" w:lineRule="auto"/>
      <w:ind w:left="-709"/>
      <w:jc w:val="center"/>
      <w:rPr>
        <w:rFonts w:ascii="Arial" w:eastAsia="Arial" w:hAnsi="Arial" w:cs="Arial"/>
        <w:color w:val="333333"/>
        <w:sz w:val="14"/>
        <w:szCs w:val="14"/>
      </w:rPr>
    </w:pPr>
  </w:p>
  <w:p w14:paraId="2A9AFCB6" w14:textId="77777777" w:rsidR="00476364" w:rsidRDefault="00476364" w:rsidP="009F7403">
    <w:pPr>
      <w:pBdr>
        <w:top w:val="nil"/>
        <w:left w:val="nil"/>
        <w:bottom w:val="nil"/>
        <w:right w:val="nil"/>
        <w:between w:val="nil"/>
      </w:pBdr>
      <w:tabs>
        <w:tab w:val="center" w:pos="4819"/>
        <w:tab w:val="right" w:pos="9638"/>
      </w:tabs>
      <w:spacing w:line="276" w:lineRule="auto"/>
      <w:ind w:left="-709"/>
      <w:jc w:val="center"/>
      <w:rPr>
        <w:rFonts w:ascii="Arial" w:eastAsia="Arial" w:hAnsi="Arial" w:cs="Arial"/>
        <w:color w:val="333333"/>
        <w:sz w:val="14"/>
        <w:szCs w:val="14"/>
      </w:rPr>
    </w:pPr>
  </w:p>
  <w:p w14:paraId="16DD9C4D" w14:textId="77777777" w:rsidR="00476364" w:rsidRDefault="00476364">
    <w:pPr>
      <w:pBdr>
        <w:top w:val="nil"/>
        <w:left w:val="nil"/>
        <w:bottom w:val="nil"/>
        <w:right w:val="nil"/>
        <w:between w:val="nil"/>
      </w:pBdr>
      <w:spacing w:before="280" w:after="280"/>
      <w:rPr>
        <w:rFonts w:ascii="Times New Roman" w:eastAsia="Times New Roman" w:hAnsi="Times New Roman" w:cs="Times New Roman"/>
        <w:color w:val="000000"/>
        <w:sz w:val="24"/>
        <w:szCs w:val="24"/>
      </w:rPr>
    </w:pPr>
  </w:p>
  <w:p w14:paraId="4EC1E2B4" w14:textId="77777777" w:rsidR="00476364" w:rsidRDefault="00476364">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p w14:paraId="7F22FE16" w14:textId="77777777" w:rsidR="00476364" w:rsidRDefault="00476364">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p w14:paraId="7C7A8501" w14:textId="77777777" w:rsidR="00476364" w:rsidRDefault="00476364">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28C7" w14:textId="77777777" w:rsidR="00F24BEB" w:rsidRDefault="00F24BEB">
      <w:r>
        <w:separator/>
      </w:r>
    </w:p>
  </w:footnote>
  <w:footnote w:type="continuationSeparator" w:id="0">
    <w:p w14:paraId="06E2E8FC" w14:textId="77777777" w:rsidR="00F24BEB" w:rsidRDefault="00F24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1538" w14:textId="77777777" w:rsidR="00476364" w:rsidRDefault="008A57AC">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bookmarkStart w:id="1" w:name="_heading=h.vtca1bxhcseu" w:colFirst="0" w:colLast="0"/>
    <w:bookmarkEnd w:id="1"/>
    <w:r>
      <w:rPr>
        <w:noProof/>
        <w:color w:val="000000"/>
        <w:sz w:val="22"/>
        <w:szCs w:val="22"/>
      </w:rPr>
      <w:drawing>
        <wp:inline distT="0" distB="0" distL="114300" distR="114300" wp14:anchorId="07D14CA8" wp14:editId="037687AD">
          <wp:extent cx="1122680" cy="707390"/>
          <wp:effectExtent l="0" t="0" r="0" b="0"/>
          <wp:docPr id="2085147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22680" cy="707390"/>
                  </a:xfrm>
                  <a:prstGeom prst="rect">
                    <a:avLst/>
                  </a:prstGeom>
                  <a:ln/>
                </pic:spPr>
              </pic:pic>
            </a:graphicData>
          </a:graphic>
        </wp:inline>
      </w:drawing>
    </w:r>
  </w:p>
  <w:p w14:paraId="4EECD363" w14:textId="6CD2A2B5" w:rsidR="00476364" w:rsidRPr="006661E7" w:rsidRDefault="00476364" w:rsidP="006661E7">
    <w:pPr>
      <w:pBdr>
        <w:top w:val="nil"/>
        <w:left w:val="nil"/>
        <w:bottom w:val="nil"/>
        <w:right w:val="nil"/>
        <w:between w:val="nil"/>
      </w:pBdr>
      <w:tabs>
        <w:tab w:val="center" w:pos="4819"/>
        <w:tab w:val="right" w:pos="9638"/>
        <w:tab w:val="left" w:pos="3780"/>
      </w:tabs>
      <w:spacing w:line="360" w:lineRule="auto"/>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D77EF"/>
    <w:multiLevelType w:val="multilevel"/>
    <w:tmpl w:val="AA4A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66EFC"/>
    <w:multiLevelType w:val="multilevel"/>
    <w:tmpl w:val="2186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414557">
    <w:abstractNumId w:val="0"/>
  </w:num>
  <w:num w:numId="2" w16cid:durableId="1554541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364"/>
    <w:rsid w:val="0000660B"/>
    <w:rsid w:val="00051FB1"/>
    <w:rsid w:val="00057FF5"/>
    <w:rsid w:val="000831A4"/>
    <w:rsid w:val="000C0371"/>
    <w:rsid w:val="000F46D3"/>
    <w:rsid w:val="00195D8C"/>
    <w:rsid w:val="001B737F"/>
    <w:rsid w:val="001C7888"/>
    <w:rsid w:val="001C7AAF"/>
    <w:rsid w:val="001E3CBC"/>
    <w:rsid w:val="002A3E1B"/>
    <w:rsid w:val="00300A2D"/>
    <w:rsid w:val="00366EFA"/>
    <w:rsid w:val="0037622D"/>
    <w:rsid w:val="00390ADA"/>
    <w:rsid w:val="003D3047"/>
    <w:rsid w:val="004126D3"/>
    <w:rsid w:val="004211A5"/>
    <w:rsid w:val="00457684"/>
    <w:rsid w:val="00475CCA"/>
    <w:rsid w:val="00476364"/>
    <w:rsid w:val="0047648F"/>
    <w:rsid w:val="004B4CEE"/>
    <w:rsid w:val="004F48B5"/>
    <w:rsid w:val="004F6034"/>
    <w:rsid w:val="005C4333"/>
    <w:rsid w:val="00610167"/>
    <w:rsid w:val="00662302"/>
    <w:rsid w:val="006661E7"/>
    <w:rsid w:val="00695EE0"/>
    <w:rsid w:val="006A1AA2"/>
    <w:rsid w:val="007061F4"/>
    <w:rsid w:val="00727B2B"/>
    <w:rsid w:val="00780892"/>
    <w:rsid w:val="007B1686"/>
    <w:rsid w:val="007F08E8"/>
    <w:rsid w:val="00881909"/>
    <w:rsid w:val="00885ACB"/>
    <w:rsid w:val="008A57AC"/>
    <w:rsid w:val="008C473B"/>
    <w:rsid w:val="008E431D"/>
    <w:rsid w:val="008E4BD3"/>
    <w:rsid w:val="008F4B84"/>
    <w:rsid w:val="008F4D04"/>
    <w:rsid w:val="00914F81"/>
    <w:rsid w:val="00932B97"/>
    <w:rsid w:val="009401A1"/>
    <w:rsid w:val="00976EDD"/>
    <w:rsid w:val="009B096C"/>
    <w:rsid w:val="009B65E3"/>
    <w:rsid w:val="009E79A6"/>
    <w:rsid w:val="009F7403"/>
    <w:rsid w:val="00A24FEA"/>
    <w:rsid w:val="00A27253"/>
    <w:rsid w:val="00A46129"/>
    <w:rsid w:val="00A67F2B"/>
    <w:rsid w:val="00B30AB2"/>
    <w:rsid w:val="00C70172"/>
    <w:rsid w:val="00C7071C"/>
    <w:rsid w:val="00CB6B2A"/>
    <w:rsid w:val="00D311AB"/>
    <w:rsid w:val="00D47A7C"/>
    <w:rsid w:val="00D85F6D"/>
    <w:rsid w:val="00D90CF3"/>
    <w:rsid w:val="00D92951"/>
    <w:rsid w:val="00DB04B6"/>
    <w:rsid w:val="00DF60AB"/>
    <w:rsid w:val="00E33314"/>
    <w:rsid w:val="00E61AC9"/>
    <w:rsid w:val="00E625AC"/>
    <w:rsid w:val="00E76701"/>
    <w:rsid w:val="00E8537B"/>
    <w:rsid w:val="00EC7D60"/>
    <w:rsid w:val="00F24BEB"/>
    <w:rsid w:val="00F82FAF"/>
    <w:rsid w:val="00FC52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5C1EAA8"/>
  <w15:docId w15:val="{5B987781-B029-4FBA-8051-873AACF6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9F7403"/>
    <w:pPr>
      <w:tabs>
        <w:tab w:val="center" w:pos="4819"/>
        <w:tab w:val="right" w:pos="9638"/>
      </w:tabs>
    </w:pPr>
  </w:style>
  <w:style w:type="character" w:customStyle="1" w:styleId="IntestazioneCarattere">
    <w:name w:val="Intestazione Carattere"/>
    <w:basedOn w:val="Carpredefinitoparagrafo"/>
    <w:link w:val="Intestazione"/>
    <w:uiPriority w:val="99"/>
    <w:rsid w:val="009F7403"/>
  </w:style>
  <w:style w:type="paragraph" w:styleId="Pidipagina">
    <w:name w:val="footer"/>
    <w:basedOn w:val="Normale"/>
    <w:link w:val="PidipaginaCarattere"/>
    <w:uiPriority w:val="99"/>
    <w:unhideWhenUsed/>
    <w:rsid w:val="009F7403"/>
    <w:pPr>
      <w:tabs>
        <w:tab w:val="center" w:pos="4819"/>
        <w:tab w:val="right" w:pos="9638"/>
      </w:tabs>
    </w:pPr>
  </w:style>
  <w:style w:type="character" w:customStyle="1" w:styleId="PidipaginaCarattere">
    <w:name w:val="Piè di pagina Carattere"/>
    <w:basedOn w:val="Carpredefinitoparagrafo"/>
    <w:link w:val="Pidipagina"/>
    <w:uiPriority w:val="99"/>
    <w:rsid w:val="009F7403"/>
  </w:style>
  <w:style w:type="paragraph" w:styleId="Corpotesto">
    <w:name w:val="Body Text"/>
    <w:basedOn w:val="Normale"/>
    <w:link w:val="CorpotestoCarattere"/>
    <w:uiPriority w:val="1"/>
    <w:qFormat/>
    <w:rsid w:val="00C70172"/>
    <w:pPr>
      <w:widowControl w:val="0"/>
      <w:autoSpaceDE w:val="0"/>
      <w:autoSpaceDN w:val="0"/>
      <w:adjustRightInd w:val="0"/>
      <w:ind w:left="152"/>
    </w:pPr>
    <w:rPr>
      <w:rFonts w:eastAsia="Times New Roman"/>
      <w:sz w:val="22"/>
      <w:szCs w:val="22"/>
      <w:lang w:val="it-IT"/>
    </w:rPr>
  </w:style>
  <w:style w:type="character" w:customStyle="1" w:styleId="CorpotestoCarattere">
    <w:name w:val="Corpo testo Carattere"/>
    <w:basedOn w:val="Carpredefinitoparagrafo"/>
    <w:link w:val="Corpotesto"/>
    <w:uiPriority w:val="1"/>
    <w:rsid w:val="00C70172"/>
    <w:rPr>
      <w:rFonts w:eastAsia="Times New Roman"/>
      <w:sz w:val="22"/>
      <w:szCs w:val="22"/>
      <w:lang w:val="it-IT"/>
    </w:rPr>
  </w:style>
  <w:style w:type="character" w:styleId="Collegamentoipertestuale">
    <w:name w:val="Hyperlink"/>
    <w:uiPriority w:val="99"/>
    <w:unhideWhenUsed/>
    <w:rsid w:val="00C70172"/>
    <w:rPr>
      <w:color w:val="467886"/>
      <w:u w:val="single"/>
    </w:rPr>
  </w:style>
  <w:style w:type="character" w:styleId="Collegamentovisitato">
    <w:name w:val="FollowedHyperlink"/>
    <w:basedOn w:val="Carpredefinitoparagrafo"/>
    <w:uiPriority w:val="99"/>
    <w:semiHidden/>
    <w:unhideWhenUsed/>
    <w:rsid w:val="00C70172"/>
    <w:rPr>
      <w:color w:val="800080" w:themeColor="followedHyperlink"/>
      <w:u w:val="single"/>
    </w:rPr>
  </w:style>
  <w:style w:type="character" w:styleId="Rimandocommento">
    <w:name w:val="annotation reference"/>
    <w:basedOn w:val="Carpredefinitoparagrafo"/>
    <w:uiPriority w:val="99"/>
    <w:semiHidden/>
    <w:unhideWhenUsed/>
    <w:rsid w:val="000C037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clusione@arenadiveron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fficio.stampa@arenadiverona.it" TargetMode="External"/><Relationship Id="rId4" Type="http://schemas.openxmlformats.org/officeDocument/2006/relationships/settings" Target="settings.xml"/><Relationship Id="rId9" Type="http://schemas.openxmlformats.org/officeDocument/2006/relationships/hyperlink" Target="https://www.arena.it/arena-opera-festival/arena-per-tutt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4T4WDDlWkLPyNwUn1Cc3Lh0Omg==">CgMxLjAyDmguM3hxbGdqcmY1eDg5Mg5oLnZ0Y2ExYnhoY3NldTgAciExcnhEOXFhOXB3SFJqX21xcmh6eDNEZFZvclZLeV9hVWY=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592</Words>
  <Characters>3378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Di Fronso</dc:creator>
  <cp:lastModifiedBy>Stefania Finetto</cp:lastModifiedBy>
  <cp:revision>6</cp:revision>
  <cp:lastPrinted>2025-11-20T15:17:00Z</cp:lastPrinted>
  <dcterms:created xsi:type="dcterms:W3CDTF">2025-12-10T14:59:00Z</dcterms:created>
  <dcterms:modified xsi:type="dcterms:W3CDTF">2025-12-12T15:57:00Z</dcterms:modified>
</cp:coreProperties>
</file>